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1A73D46E"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88121A">
        <w:rPr>
          <w:rFonts w:ascii="Arial" w:hAnsi="Arial" w:cs="Arial"/>
          <w:sz w:val="24"/>
          <w:szCs w:val="28"/>
          <w:lang w:val="en-CA"/>
        </w:rPr>
        <w:t>3</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6378E" w:rsidRPr="008953DE">
        <w:rPr>
          <w:rFonts w:ascii="Arial" w:hAnsi="Arial" w:cs="Arial"/>
          <w:sz w:val="24"/>
          <w:szCs w:val="28"/>
          <w:lang w:val="en-CA"/>
        </w:rPr>
        <w:t>R4-2</w:t>
      </w:r>
      <w:r w:rsidR="00F6378E">
        <w:rPr>
          <w:rFonts w:ascii="Arial" w:hAnsi="Arial" w:cs="Arial"/>
          <w:sz w:val="24"/>
          <w:szCs w:val="28"/>
          <w:lang w:val="en-CA"/>
        </w:rPr>
        <w:t>20</w:t>
      </w:r>
      <w:r w:rsidR="002406B7">
        <w:rPr>
          <w:rFonts w:ascii="Arial" w:hAnsi="Arial" w:cs="Arial"/>
          <w:sz w:val="24"/>
          <w:szCs w:val="28"/>
          <w:lang w:val="en-CA"/>
        </w:rPr>
        <w:t>8287</w:t>
      </w:r>
    </w:p>
    <w:p w14:paraId="4F58942D" w14:textId="0132839B"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88121A">
        <w:rPr>
          <w:rFonts w:ascii="Arial" w:hAnsi="Arial" w:cs="Arial"/>
          <w:sz w:val="24"/>
          <w:szCs w:val="28"/>
          <w:lang w:val="en-CA"/>
        </w:rPr>
        <w:t>May 9</w:t>
      </w:r>
      <w:r w:rsidR="0088121A" w:rsidRPr="0088121A">
        <w:rPr>
          <w:rFonts w:ascii="Arial" w:hAnsi="Arial" w:cs="Arial"/>
          <w:sz w:val="24"/>
          <w:szCs w:val="28"/>
          <w:vertAlign w:val="superscript"/>
          <w:lang w:val="en-CA"/>
        </w:rPr>
        <w:t>th</w:t>
      </w:r>
      <w:r w:rsidR="0088121A">
        <w:rPr>
          <w:rFonts w:ascii="Arial" w:hAnsi="Arial" w:cs="Arial"/>
          <w:sz w:val="24"/>
          <w:szCs w:val="28"/>
          <w:lang w:val="en-CA"/>
        </w:rPr>
        <w:t xml:space="preserve"> </w:t>
      </w:r>
      <w:r w:rsidR="003E2660" w:rsidRPr="008953DE">
        <w:rPr>
          <w:rFonts w:ascii="Arial" w:hAnsi="Arial" w:cs="Arial"/>
          <w:sz w:val="24"/>
          <w:szCs w:val="28"/>
          <w:lang w:val="en-CA"/>
        </w:rPr>
        <w:t xml:space="preserve">– </w:t>
      </w:r>
      <w:r w:rsidR="003E2660">
        <w:rPr>
          <w:rFonts w:ascii="Arial" w:hAnsi="Arial" w:cs="Arial"/>
          <w:sz w:val="24"/>
          <w:szCs w:val="28"/>
          <w:lang w:val="en-CA"/>
        </w:rPr>
        <w:t>Ma</w:t>
      </w:r>
      <w:r w:rsidR="0088121A">
        <w:rPr>
          <w:rFonts w:ascii="Arial" w:hAnsi="Arial" w:cs="Arial"/>
          <w:sz w:val="24"/>
          <w:szCs w:val="28"/>
          <w:lang w:val="en-CA"/>
        </w:rPr>
        <w:t>y</w:t>
      </w:r>
      <w:r w:rsidR="003E2660">
        <w:rPr>
          <w:rFonts w:ascii="Arial" w:hAnsi="Arial" w:cs="Arial"/>
          <w:sz w:val="24"/>
          <w:szCs w:val="28"/>
          <w:lang w:val="en-CA"/>
        </w:rPr>
        <w:t xml:space="preserve"> </w:t>
      </w:r>
      <w:r w:rsidR="0088121A">
        <w:rPr>
          <w:rFonts w:ascii="Arial" w:hAnsi="Arial" w:cs="Arial"/>
          <w:sz w:val="24"/>
          <w:szCs w:val="28"/>
          <w:lang w:val="en-CA"/>
        </w:rPr>
        <w:t>20</w:t>
      </w:r>
      <w:r w:rsidR="0088121A" w:rsidRPr="0088121A">
        <w:rPr>
          <w:rFonts w:ascii="Arial" w:hAnsi="Arial" w:cs="Arial"/>
          <w:sz w:val="24"/>
          <w:szCs w:val="28"/>
          <w:vertAlign w:val="superscript"/>
          <w:lang w:val="en-CA"/>
        </w:rPr>
        <w:t>th</w:t>
      </w:r>
      <w:r w:rsidR="0088121A">
        <w:rPr>
          <w:rFonts w:ascii="Arial" w:hAnsi="Arial" w:cs="Arial"/>
          <w:sz w:val="24"/>
          <w:szCs w:val="28"/>
          <w:lang w:val="en-CA"/>
        </w:rPr>
        <w:t>,</w:t>
      </w:r>
      <w:r w:rsidR="003E2660" w:rsidRPr="008953DE">
        <w:rPr>
          <w:rFonts w:ascii="Arial" w:hAnsi="Arial" w:cs="Arial"/>
          <w:sz w:val="24"/>
          <w:szCs w:val="28"/>
          <w:lang w:val="en-CA"/>
        </w:rPr>
        <w:t xml:space="preserve"> 202</w:t>
      </w:r>
      <w:r w:rsidR="003E2660">
        <w:rPr>
          <w:rFonts w:ascii="Arial" w:hAnsi="Arial" w:cs="Arial"/>
          <w:sz w:val="24"/>
          <w:szCs w:val="28"/>
          <w:lang w:val="en-CA"/>
        </w:rPr>
        <w:t>2</w:t>
      </w:r>
    </w:p>
    <w:p w14:paraId="14395BAA" w14:textId="5D1A63E8" w:rsidR="00D80957" w:rsidRPr="00CD6147" w:rsidRDefault="00D80957" w:rsidP="0033186E">
      <w:pPr>
        <w:tabs>
          <w:tab w:val="left" w:pos="1985"/>
        </w:tabs>
        <w:spacing w:before="240" w:after="0"/>
        <w:jc w:val="both"/>
        <w:rPr>
          <w:rFonts w:ascii="Arial" w:hAnsi="Arial" w:cs="Arial"/>
          <w:bCs/>
          <w:sz w:val="22"/>
          <w:szCs w:val="22"/>
          <w:lang w:val="en-US"/>
        </w:rPr>
      </w:pPr>
      <w:r w:rsidRPr="00CD6147">
        <w:rPr>
          <w:rFonts w:ascii="Arial" w:hAnsi="Arial" w:cs="Arial"/>
          <w:b/>
          <w:sz w:val="22"/>
          <w:szCs w:val="22"/>
          <w:lang w:val="en-US"/>
        </w:rPr>
        <w:t>Agenda Item:</w:t>
      </w:r>
      <w:r w:rsidRPr="00CD6147">
        <w:rPr>
          <w:rFonts w:ascii="Arial" w:hAnsi="Arial" w:cs="Arial"/>
          <w:b/>
          <w:sz w:val="22"/>
          <w:szCs w:val="22"/>
          <w:lang w:val="en-US"/>
        </w:rPr>
        <w:tab/>
      </w:r>
      <w:r w:rsidR="001807A3">
        <w:rPr>
          <w:rFonts w:ascii="Arial" w:hAnsi="Arial" w:cs="Arial"/>
          <w:sz w:val="22"/>
          <w:szCs w:val="22"/>
          <w:lang w:val="en-US"/>
        </w:rPr>
        <w:t>9</w:t>
      </w:r>
      <w:r w:rsidR="00FB1764" w:rsidRPr="00CD6147">
        <w:rPr>
          <w:rFonts w:ascii="Arial" w:hAnsi="Arial" w:cs="Arial"/>
          <w:sz w:val="22"/>
          <w:szCs w:val="22"/>
          <w:lang w:val="en-US"/>
        </w:rPr>
        <w:t>.</w:t>
      </w:r>
      <w:r w:rsidR="0074720A">
        <w:rPr>
          <w:rFonts w:ascii="Arial" w:hAnsi="Arial" w:cs="Arial"/>
          <w:sz w:val="24"/>
          <w:szCs w:val="28"/>
          <w:lang w:val="en-US"/>
        </w:rPr>
        <w:t>21.1.2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59BF1B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 xml:space="preserve">efficient activation/deactivation mechanism for </w:t>
      </w:r>
      <w:r w:rsidR="00206445">
        <w:rPr>
          <w:rFonts w:ascii="Arial" w:hAnsi="Arial" w:cs="Arial"/>
          <w:sz w:val="22"/>
          <w:szCs w:val="22"/>
          <w:lang w:val="en-CA"/>
        </w:rPr>
        <w:t xml:space="preserve">one </w:t>
      </w:r>
      <w:r w:rsidR="00FB1764">
        <w:rPr>
          <w:rFonts w:ascii="Arial" w:hAnsi="Arial" w:cs="Arial"/>
          <w:sz w:val="22"/>
          <w:szCs w:val="22"/>
          <w:lang w:val="en-CA"/>
        </w:rPr>
        <w:t>SC</w:t>
      </w:r>
      <w:r w:rsidR="00206445">
        <w:rPr>
          <w:rFonts w:ascii="Arial" w:hAnsi="Arial" w:cs="Arial"/>
          <w:sz w:val="22"/>
          <w:szCs w:val="22"/>
          <w:lang w:val="en-CA"/>
        </w:rPr>
        <w:t>G</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40680859" w:rsidR="00515947" w:rsidRDefault="00386E2A" w:rsidP="00142C2E">
      <w:pPr>
        <w:rPr>
          <w:sz w:val="22"/>
          <w:lang w:val="en-CA"/>
        </w:rPr>
      </w:pPr>
      <w:r w:rsidRPr="00F05F10">
        <w:rPr>
          <w:sz w:val="22"/>
          <w:lang w:val="en-CA"/>
        </w:rPr>
        <w:t>Work on support</w:t>
      </w:r>
      <w:r>
        <w:rPr>
          <w:sz w:val="22"/>
          <w:lang w:val="en-CA"/>
        </w:rPr>
        <w:t xml:space="preserve"> of efficient activation/deactivation mechanism for SCG </w:t>
      </w:r>
      <w:r>
        <w:rPr>
          <w:sz w:val="22"/>
          <w:lang w:val="en-CA"/>
        </w:rPr>
        <w:fldChar w:fldCharType="begin"/>
      </w:r>
      <w:r>
        <w:rPr>
          <w:sz w:val="22"/>
          <w:lang w:val="en-CA"/>
        </w:rPr>
        <w:instrText xml:space="preserve"> REF _Ref78795536 \r \h </w:instrText>
      </w:r>
      <w:r>
        <w:rPr>
          <w:sz w:val="22"/>
          <w:lang w:val="en-CA"/>
        </w:rPr>
      </w:r>
      <w:r>
        <w:rPr>
          <w:sz w:val="22"/>
          <w:lang w:val="en-CA"/>
        </w:rPr>
        <w:fldChar w:fldCharType="separate"/>
      </w:r>
      <w:r w:rsidR="005E4898">
        <w:rPr>
          <w:sz w:val="22"/>
          <w:lang w:val="en-CA"/>
        </w:rPr>
        <w:t>[1]</w:t>
      </w:r>
      <w:r>
        <w:rPr>
          <w:sz w:val="22"/>
          <w:lang w:val="en-CA"/>
        </w:rPr>
        <w:fldChar w:fldCharType="end"/>
      </w:r>
      <w:r>
        <w:rPr>
          <w:sz w:val="22"/>
          <w:lang w:val="en-CA"/>
        </w:rPr>
        <w:t xml:space="preserve"> </w:t>
      </w:r>
      <w:r w:rsidR="00F05F10">
        <w:rPr>
          <w:sz w:val="22"/>
          <w:lang w:val="en-CA"/>
        </w:rPr>
        <w:t>continued</w:t>
      </w:r>
      <w:r>
        <w:rPr>
          <w:sz w:val="22"/>
          <w:lang w:val="en-CA"/>
        </w:rPr>
        <w:t xml:space="preserve"> at the RAN4#</w:t>
      </w:r>
      <w:r w:rsidR="00F05F10">
        <w:rPr>
          <w:sz w:val="22"/>
          <w:lang w:val="en-CA"/>
        </w:rPr>
        <w:t>10</w:t>
      </w:r>
      <w:r w:rsidR="0074720A">
        <w:rPr>
          <w:sz w:val="22"/>
          <w:lang w:val="en-CA" w:eastAsia="zh-CN"/>
        </w:rPr>
        <w:t>2</w:t>
      </w:r>
      <w:r>
        <w:rPr>
          <w:sz w:val="22"/>
          <w:lang w:val="en-CA"/>
        </w:rPr>
        <w:t>-e meeting, and the outcome in terms of agreements and open issues w</w:t>
      </w:r>
      <w:r w:rsidR="00A41B0F">
        <w:rPr>
          <w:sz w:val="22"/>
          <w:lang w:val="en-CA"/>
        </w:rPr>
        <w:t>ere</w:t>
      </w:r>
      <w:r>
        <w:rPr>
          <w:sz w:val="22"/>
          <w:lang w:val="en-CA"/>
        </w:rPr>
        <w:t xml:space="preserve"> captured in a WF </w:t>
      </w:r>
      <w:r w:rsidR="002D3360">
        <w:rPr>
          <w:sz w:val="22"/>
          <w:lang w:val="en-CA"/>
        </w:rPr>
        <w:fldChar w:fldCharType="begin"/>
      </w:r>
      <w:r w:rsidR="002D3360">
        <w:rPr>
          <w:sz w:val="22"/>
          <w:lang w:val="en-CA"/>
        </w:rPr>
        <w:instrText xml:space="preserve"> REF _Ref78795590 \r \h </w:instrText>
      </w:r>
      <w:r w:rsidR="002D3360">
        <w:rPr>
          <w:sz w:val="22"/>
          <w:lang w:val="en-CA"/>
        </w:rPr>
      </w:r>
      <w:r w:rsidR="002D3360">
        <w:rPr>
          <w:sz w:val="22"/>
          <w:lang w:val="en-CA"/>
        </w:rPr>
        <w:fldChar w:fldCharType="separate"/>
      </w:r>
      <w:r w:rsidR="005E4898">
        <w:rPr>
          <w:sz w:val="22"/>
          <w:lang w:val="en-CA"/>
        </w:rPr>
        <w:t>[2]</w:t>
      </w:r>
      <w:r w:rsidR="002D3360">
        <w:rPr>
          <w:sz w:val="22"/>
          <w:lang w:val="en-CA"/>
        </w:rPr>
        <w:fldChar w:fldCharType="end"/>
      </w:r>
      <w:r w:rsidR="002D3360">
        <w:rPr>
          <w:sz w:val="22"/>
          <w:lang w:val="en-CA"/>
        </w:rPr>
        <w:t>.</w:t>
      </w:r>
      <w:r w:rsidR="00F05F10">
        <w:rPr>
          <w:sz w:val="22"/>
          <w:lang w:val="en-CA"/>
        </w:rPr>
        <w:t xml:space="preserve"> </w:t>
      </w:r>
    </w:p>
    <w:p w14:paraId="1F7BBE57" w14:textId="791EE759" w:rsidR="002D3360" w:rsidRPr="005E6DDB" w:rsidRDefault="002D3360" w:rsidP="00142C2E">
      <w:pPr>
        <w:rPr>
          <w:sz w:val="22"/>
        </w:rPr>
      </w:pPr>
      <w:r>
        <w:rPr>
          <w:sz w:val="22"/>
          <w:lang w:val="en-CA"/>
        </w:rPr>
        <w:t xml:space="preserve">In this contribution we are providing our views </w:t>
      </w:r>
      <w:r w:rsidR="00F05F10">
        <w:rPr>
          <w:sz w:val="22"/>
          <w:lang w:val="en-CA"/>
        </w:rPr>
        <w:t>based</w:t>
      </w:r>
      <w:r>
        <w:rPr>
          <w:sz w:val="22"/>
          <w:lang w:val="en-CA"/>
        </w:rPr>
        <w:t xml:space="preserve"> </w:t>
      </w:r>
      <w:r w:rsidR="00A41B0F">
        <w:rPr>
          <w:sz w:val="22"/>
          <w:lang w:val="en-CA"/>
        </w:rPr>
        <w:t xml:space="preserve">on </w:t>
      </w:r>
      <w:r w:rsidR="00F05F10">
        <w:rPr>
          <w:sz w:val="22"/>
          <w:lang w:val="en-CA"/>
        </w:rPr>
        <w:t xml:space="preserve">the new RAN2 agreements as well as on the WF from previous RAN4 meeting. </w:t>
      </w:r>
    </w:p>
    <w:p w14:paraId="6003F8E0" w14:textId="5D723194" w:rsidR="00A15BE6" w:rsidRDefault="00515947" w:rsidP="0052582B">
      <w:pPr>
        <w:pStyle w:val="Heading1"/>
        <w:ind w:left="431" w:hanging="431"/>
        <w:rPr>
          <w:szCs w:val="36"/>
          <w:lang w:val="en-CA"/>
        </w:rPr>
      </w:pPr>
      <w:r>
        <w:rPr>
          <w:szCs w:val="36"/>
          <w:lang w:val="en-CA"/>
        </w:rPr>
        <w:t>Discussion</w:t>
      </w:r>
    </w:p>
    <w:p w14:paraId="17283B53" w14:textId="6AC57F44" w:rsidR="00EB0416" w:rsidRPr="00A83DF6" w:rsidRDefault="00EB0416" w:rsidP="00EB0416">
      <w:pPr>
        <w:pStyle w:val="Heading2"/>
        <w:rPr>
          <w:lang w:val="en-CA"/>
        </w:rPr>
      </w:pPr>
      <w:r>
        <w:rPr>
          <w:lang w:val="en-CA"/>
        </w:rPr>
        <w:t>Follow-up on WF from RAN4#10</w:t>
      </w:r>
      <w:r w:rsidR="000D4051">
        <w:rPr>
          <w:lang w:val="en-CA"/>
        </w:rPr>
        <w:t>2</w:t>
      </w:r>
      <w:r>
        <w:rPr>
          <w:lang w:val="en-CA"/>
        </w:rPr>
        <w:t>e</w:t>
      </w:r>
    </w:p>
    <w:p w14:paraId="5735DFE2" w14:textId="6756D371" w:rsidR="00361DC5" w:rsidRDefault="00361DC5" w:rsidP="00361DC5">
      <w:pPr>
        <w:rPr>
          <w:sz w:val="22"/>
          <w:szCs w:val="22"/>
          <w:lang w:val="en-CA"/>
        </w:rPr>
      </w:pPr>
      <w:r w:rsidRPr="00A1744E">
        <w:rPr>
          <w:sz w:val="22"/>
          <w:szCs w:val="22"/>
          <w:lang w:val="en-CA"/>
        </w:rPr>
        <w:t>The following was captured in the WF</w:t>
      </w:r>
      <w:r w:rsidR="007D5DF6">
        <w:rPr>
          <w:sz w:val="22"/>
          <w:szCs w:val="22"/>
          <w:lang w:val="en-CA"/>
        </w:rPr>
        <w:t xml:space="preserve"> </w:t>
      </w:r>
      <w:r w:rsidR="007D5DF6">
        <w:rPr>
          <w:sz w:val="22"/>
          <w:szCs w:val="22"/>
          <w:lang w:val="en-CA"/>
        </w:rPr>
        <w:fldChar w:fldCharType="begin"/>
      </w:r>
      <w:r w:rsidR="007D5DF6">
        <w:rPr>
          <w:sz w:val="22"/>
          <w:szCs w:val="22"/>
          <w:lang w:val="en-CA"/>
        </w:rPr>
        <w:instrText xml:space="preserve"> REF _Ref78795590 \r \h </w:instrText>
      </w:r>
      <w:r w:rsidR="007D5DF6">
        <w:rPr>
          <w:sz w:val="22"/>
          <w:szCs w:val="22"/>
          <w:lang w:val="en-CA"/>
        </w:rPr>
      </w:r>
      <w:r w:rsidR="007D5DF6">
        <w:rPr>
          <w:sz w:val="22"/>
          <w:szCs w:val="22"/>
          <w:lang w:val="en-CA"/>
        </w:rPr>
        <w:fldChar w:fldCharType="separate"/>
      </w:r>
      <w:r w:rsidR="007D5DF6">
        <w:rPr>
          <w:sz w:val="22"/>
          <w:szCs w:val="22"/>
          <w:lang w:val="en-CA"/>
        </w:rPr>
        <w:t>[2]</w:t>
      </w:r>
      <w:r w:rsidR="007D5DF6">
        <w:rPr>
          <w:sz w:val="22"/>
          <w:szCs w:val="22"/>
          <w:lang w:val="en-CA"/>
        </w:rPr>
        <w:fldChar w:fldCharType="end"/>
      </w:r>
      <w:r w:rsidR="007D5DF6">
        <w:rPr>
          <w:sz w:val="22"/>
          <w:szCs w:val="22"/>
          <w:lang w:val="en-CA"/>
        </w:rPr>
        <w:t xml:space="preserve"> on activation/deactivation mechanism for SCG</w:t>
      </w:r>
      <w:r w:rsidRPr="00A1744E">
        <w:rPr>
          <w:sz w:val="22"/>
          <w:szCs w:val="22"/>
          <w:lang w:val="en-CA"/>
        </w:rPr>
        <w:t>.</w:t>
      </w:r>
    </w:p>
    <w:p w14:paraId="08FA767D" w14:textId="205A17B1" w:rsidR="00D93CE5" w:rsidRPr="008871F2" w:rsidRDefault="008871F2" w:rsidP="008871F2">
      <w:pPr>
        <w:pStyle w:val="Heading2"/>
        <w:numPr>
          <w:ilvl w:val="0"/>
          <w:numId w:val="0"/>
        </w:numPr>
        <w:rPr>
          <w:lang w:val="en-US"/>
        </w:rPr>
      </w:pPr>
      <w:r w:rsidRPr="004A0CF2">
        <w:rPr>
          <w:lang w:val="en-US"/>
        </w:rPr>
        <w:t>Sub-topic 2-</w:t>
      </w:r>
      <w:r w:rsidR="000C7FD4">
        <w:rPr>
          <w:lang w:val="en-US"/>
        </w:rPr>
        <w:t>5</w:t>
      </w:r>
      <w:r w:rsidRPr="004A0CF2">
        <w:rPr>
          <w:lang w:val="en-US"/>
        </w:rPr>
        <w:t xml:space="preserve">: </w:t>
      </w:r>
      <w:r w:rsidR="000C7FD4">
        <w:rPr>
          <w:lang w:val="en-US"/>
        </w:rPr>
        <w:t>Synchronization between UE and NW</w:t>
      </w:r>
      <w:r w:rsidRPr="004A0CF2">
        <w:rPr>
          <w:lang w:val="en-US"/>
        </w:rPr>
        <w:t xml:space="preserve"> for deactivated SCG</w:t>
      </w:r>
      <w:r w:rsidR="000C7FD4">
        <w:rPr>
          <w:lang w:val="en-US"/>
        </w:rPr>
        <w:t xml:space="preserve"> during TAT timer</w:t>
      </w:r>
    </w:p>
    <w:tbl>
      <w:tblPr>
        <w:tblStyle w:val="TableGrid"/>
        <w:tblW w:w="10096" w:type="dxa"/>
        <w:tblLook w:val="04A0" w:firstRow="1" w:lastRow="0" w:firstColumn="1" w:lastColumn="0" w:noHBand="0" w:noVBand="1"/>
      </w:tblPr>
      <w:tblGrid>
        <w:gridCol w:w="10096"/>
      </w:tblGrid>
      <w:tr w:rsidR="0017307E" w14:paraId="0720B6AD" w14:textId="77777777" w:rsidTr="00723DB1">
        <w:trPr>
          <w:trHeight w:val="1217"/>
        </w:trPr>
        <w:tc>
          <w:tcPr>
            <w:tcW w:w="1009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8F6DF65" w14:textId="77777777" w:rsidR="005A1C1A" w:rsidRPr="00EA0B0B" w:rsidRDefault="005A1C1A" w:rsidP="005A1C1A">
            <w:pPr>
              <w:rPr>
                <w:rFonts w:eastAsia="Malgun Gothic"/>
                <w:b/>
                <w:u w:val="single"/>
                <w:lang w:eastAsia="ko-KR"/>
              </w:rPr>
            </w:pPr>
            <w:r w:rsidRPr="00437298">
              <w:rPr>
                <w:b/>
                <w:u w:val="single"/>
                <w:lang w:eastAsia="ko-KR"/>
              </w:rPr>
              <w:t xml:space="preserve">Issue 2-5-1: whether UE shall meet the existing </w:t>
            </w:r>
            <w:proofErr w:type="spellStart"/>
            <w:r w:rsidRPr="00437298">
              <w:rPr>
                <w:b/>
                <w:u w:val="single"/>
                <w:lang w:eastAsia="ko-KR"/>
              </w:rPr>
              <w:t>Te</w:t>
            </w:r>
            <w:proofErr w:type="spellEnd"/>
            <w:r w:rsidRPr="00437298">
              <w:rPr>
                <w:b/>
                <w:u w:val="single"/>
                <w:lang w:eastAsia="ko-KR"/>
              </w:rPr>
              <w:t xml:space="preserve"> and </w:t>
            </w:r>
            <w:proofErr w:type="spellStart"/>
            <w:r w:rsidRPr="00437298">
              <w:rPr>
                <w:b/>
                <w:u w:val="single"/>
                <w:lang w:eastAsia="ko-KR"/>
              </w:rPr>
              <w:t>Tq</w:t>
            </w:r>
            <w:proofErr w:type="spellEnd"/>
            <w:r w:rsidRPr="00437298">
              <w:rPr>
                <w:b/>
                <w:u w:val="single"/>
                <w:lang w:eastAsia="ko-KR"/>
              </w:rPr>
              <w:t xml:space="preserve"> when </w:t>
            </w:r>
            <w:proofErr w:type="spellStart"/>
            <w:r w:rsidRPr="00437298">
              <w:rPr>
                <w:b/>
                <w:u w:val="single"/>
                <w:lang w:eastAsia="ko-KR"/>
              </w:rPr>
              <w:t>PSCell</w:t>
            </w:r>
            <w:proofErr w:type="spellEnd"/>
            <w:r w:rsidRPr="00437298">
              <w:rPr>
                <w:b/>
                <w:u w:val="single"/>
                <w:lang w:eastAsia="ko-KR"/>
              </w:rPr>
              <w:t xml:space="preserve"> is deactivated</w:t>
            </w:r>
          </w:p>
          <w:p w14:paraId="01E4CF95" w14:textId="77777777" w:rsidR="005A1C1A" w:rsidRDefault="005A1C1A" w:rsidP="005A1C1A">
            <w:pPr>
              <w:spacing w:after="240"/>
              <w:ind w:leftChars="200" w:left="400"/>
              <w:rPr>
                <w:b/>
                <w:i/>
                <w:iCs/>
                <w:color w:val="FF0000"/>
                <w:u w:val="single"/>
                <w:lang w:eastAsia="zh-CN"/>
              </w:rPr>
            </w:pPr>
            <w:r w:rsidRPr="00E762FA">
              <w:rPr>
                <w:szCs w:val="24"/>
                <w:lang w:eastAsia="zh-CN"/>
              </w:rPr>
              <w:t xml:space="preserve">Timing requirements including </w:t>
            </w:r>
            <w:proofErr w:type="spellStart"/>
            <w:r w:rsidRPr="00E762FA">
              <w:rPr>
                <w:szCs w:val="24"/>
                <w:lang w:eastAsia="zh-CN"/>
              </w:rPr>
              <w:t>Te</w:t>
            </w:r>
            <w:proofErr w:type="spellEnd"/>
            <w:r w:rsidRPr="00E762FA">
              <w:rPr>
                <w:szCs w:val="24"/>
                <w:lang w:eastAsia="zh-CN"/>
              </w:rPr>
              <w:t xml:space="preserve"> and </w:t>
            </w:r>
            <w:proofErr w:type="spellStart"/>
            <w:r w:rsidRPr="00E762FA">
              <w:rPr>
                <w:szCs w:val="24"/>
                <w:lang w:eastAsia="zh-CN"/>
              </w:rPr>
              <w:t>Tq</w:t>
            </w:r>
            <w:proofErr w:type="spellEnd"/>
            <w:r w:rsidRPr="00E762FA">
              <w:rPr>
                <w:szCs w:val="24"/>
                <w:lang w:eastAsia="zh-CN"/>
              </w:rPr>
              <w:t xml:space="preserve"> don’t need to be specified when </w:t>
            </w:r>
            <w:proofErr w:type="spellStart"/>
            <w:r w:rsidRPr="00E762FA">
              <w:rPr>
                <w:szCs w:val="24"/>
                <w:lang w:eastAsia="zh-CN"/>
              </w:rPr>
              <w:t>PSCell</w:t>
            </w:r>
            <w:proofErr w:type="spellEnd"/>
            <w:r w:rsidRPr="00E762FA">
              <w:rPr>
                <w:szCs w:val="24"/>
                <w:lang w:eastAsia="zh-CN"/>
              </w:rPr>
              <w:t xml:space="preserve"> is deactivated.</w:t>
            </w:r>
          </w:p>
          <w:p w14:paraId="41FC28D9" w14:textId="77777777" w:rsidR="005A1C1A" w:rsidRDefault="005A1C1A" w:rsidP="005A1C1A">
            <w:pPr>
              <w:rPr>
                <w:b/>
                <w:u w:val="single"/>
                <w:lang w:eastAsia="ko-KR"/>
              </w:rPr>
            </w:pPr>
          </w:p>
          <w:p w14:paraId="01B7DCA3" w14:textId="77777777" w:rsidR="005A1C1A" w:rsidRPr="00437298" w:rsidRDefault="005A1C1A" w:rsidP="005A1C1A">
            <w:pPr>
              <w:rPr>
                <w:b/>
                <w:u w:val="single"/>
                <w:lang w:eastAsia="ko-KR"/>
              </w:rPr>
            </w:pPr>
            <w:r w:rsidRPr="00437298">
              <w:rPr>
                <w:b/>
                <w:u w:val="single"/>
                <w:lang w:eastAsia="ko-KR"/>
              </w:rPr>
              <w:t xml:space="preserve">Issue 2-5-2: whether UE shall meet the existing </w:t>
            </w:r>
            <w:proofErr w:type="spellStart"/>
            <w:r w:rsidRPr="00437298">
              <w:rPr>
                <w:b/>
                <w:u w:val="single"/>
                <w:lang w:eastAsia="ko-KR"/>
              </w:rPr>
              <w:t>Te</w:t>
            </w:r>
            <w:proofErr w:type="spellEnd"/>
            <w:r w:rsidRPr="00437298">
              <w:rPr>
                <w:b/>
                <w:u w:val="single"/>
                <w:lang w:eastAsia="ko-KR"/>
              </w:rPr>
              <w:t xml:space="preserve"> requirement for the first transmission of RACH-less based SCG activation on </w:t>
            </w:r>
            <w:proofErr w:type="spellStart"/>
            <w:r w:rsidRPr="00437298">
              <w:rPr>
                <w:b/>
                <w:u w:val="single"/>
                <w:lang w:eastAsia="ko-KR"/>
              </w:rPr>
              <w:t>PSCell</w:t>
            </w:r>
            <w:proofErr w:type="spellEnd"/>
          </w:p>
          <w:p w14:paraId="05980E7E" w14:textId="77777777" w:rsidR="005A1C1A" w:rsidRPr="00E762FA" w:rsidRDefault="005A1C1A" w:rsidP="005A1C1A">
            <w:pPr>
              <w:spacing w:after="120"/>
              <w:ind w:firstLineChars="200" w:firstLine="400"/>
              <w:rPr>
                <w:szCs w:val="24"/>
                <w:lang w:eastAsia="zh-CN"/>
              </w:rPr>
            </w:pPr>
            <w:r w:rsidRPr="00E762FA">
              <w:t xml:space="preserve">The existing </w:t>
            </w:r>
            <w:proofErr w:type="spellStart"/>
            <w:r w:rsidRPr="00E762FA">
              <w:t>Te</w:t>
            </w:r>
            <w:proofErr w:type="spellEnd"/>
            <w:r w:rsidRPr="00E762FA">
              <w:t xml:space="preserve"> requirement applies for the first transmission of RACH-less based SCG activation on </w:t>
            </w:r>
            <w:proofErr w:type="spellStart"/>
            <w:r w:rsidRPr="00E762FA">
              <w:t>PSCell</w:t>
            </w:r>
            <w:proofErr w:type="spellEnd"/>
            <w:r w:rsidRPr="00E762FA">
              <w:t>.</w:t>
            </w:r>
          </w:p>
          <w:p w14:paraId="3570B0DF" w14:textId="77777777" w:rsidR="005A1C1A" w:rsidRPr="00E762FA" w:rsidRDefault="005A1C1A" w:rsidP="005A1C1A">
            <w:pPr>
              <w:rPr>
                <w:b/>
                <w:u w:val="single"/>
                <w:lang w:val="en-US" w:eastAsia="ko-KR"/>
              </w:rPr>
            </w:pPr>
          </w:p>
          <w:p w14:paraId="3F3E3537" w14:textId="77777777" w:rsidR="005A1C1A" w:rsidRPr="00E762FA" w:rsidRDefault="005A1C1A" w:rsidP="005A1C1A">
            <w:pPr>
              <w:rPr>
                <w:b/>
                <w:u w:val="single"/>
                <w:lang w:eastAsia="ko-KR"/>
              </w:rPr>
            </w:pPr>
            <w:r w:rsidRPr="00E762FA">
              <w:rPr>
                <w:b/>
                <w:u w:val="single"/>
                <w:lang w:eastAsia="ko-KR"/>
              </w:rPr>
              <w:t xml:space="preserve">Issue 2-5-3: If the answer of issue 2-5-1 and/or issue 2-5-2 is yes, conditions for meeting </w:t>
            </w:r>
            <w:proofErr w:type="spellStart"/>
            <w:r w:rsidRPr="00E762FA">
              <w:rPr>
                <w:b/>
                <w:u w:val="single"/>
                <w:lang w:eastAsia="ko-KR"/>
              </w:rPr>
              <w:t>Te</w:t>
            </w:r>
            <w:proofErr w:type="spellEnd"/>
            <w:r w:rsidRPr="00E762FA">
              <w:rPr>
                <w:b/>
                <w:u w:val="single"/>
                <w:lang w:eastAsia="ko-KR"/>
              </w:rPr>
              <w:t xml:space="preserve"> requirements</w:t>
            </w:r>
          </w:p>
          <w:p w14:paraId="508C6435" w14:textId="77777777" w:rsidR="005A1C1A" w:rsidRPr="00E762FA" w:rsidRDefault="005A1C1A" w:rsidP="005A1C1A">
            <w:pPr>
              <w:pStyle w:val="ListParagraph"/>
              <w:numPr>
                <w:ilvl w:val="0"/>
                <w:numId w:val="42"/>
              </w:numPr>
              <w:spacing w:after="120"/>
              <w:contextualSpacing w:val="0"/>
              <w:rPr>
                <w:szCs w:val="24"/>
                <w:lang w:eastAsia="zh-CN"/>
              </w:rPr>
            </w:pPr>
            <w:r w:rsidRPr="00E762FA">
              <w:rPr>
                <w:szCs w:val="24"/>
                <w:lang w:eastAsia="zh-CN"/>
              </w:rPr>
              <w:t xml:space="preserve">SSB should be available at the UE once every 160 </w:t>
            </w:r>
            <w:proofErr w:type="spellStart"/>
            <w:r w:rsidRPr="00E762FA">
              <w:rPr>
                <w:szCs w:val="24"/>
                <w:lang w:eastAsia="zh-CN"/>
              </w:rPr>
              <w:t>ms</w:t>
            </w:r>
            <w:proofErr w:type="spellEnd"/>
          </w:p>
          <w:p w14:paraId="5C4CBDF8" w14:textId="18FA822A" w:rsidR="000B7008" w:rsidRPr="005A1C1A" w:rsidRDefault="000B7008" w:rsidP="00723DB1">
            <w:pPr>
              <w:spacing w:after="120"/>
              <w:ind w:leftChars="448" w:left="896"/>
              <w:rPr>
                <w:szCs w:val="24"/>
                <w:lang w:eastAsia="zh-CN"/>
              </w:rPr>
            </w:pPr>
          </w:p>
        </w:tc>
      </w:tr>
    </w:tbl>
    <w:p w14:paraId="7927648F" w14:textId="09AA58AD" w:rsidR="001004D3" w:rsidRPr="001004D3" w:rsidRDefault="005A1C1A" w:rsidP="00361DC5">
      <w:pPr>
        <w:spacing w:before="240" w:after="0"/>
        <w:rPr>
          <w:i/>
          <w:iCs/>
          <w:sz w:val="22"/>
          <w:szCs w:val="22"/>
          <w:u w:val="single"/>
        </w:rPr>
      </w:pPr>
      <w:r>
        <w:rPr>
          <w:i/>
          <w:iCs/>
          <w:sz w:val="22"/>
          <w:szCs w:val="22"/>
          <w:u w:val="single"/>
        </w:rPr>
        <w:t xml:space="preserve">Time and synchronization of the SCG during </w:t>
      </w:r>
      <w:r w:rsidR="000B25DF">
        <w:rPr>
          <w:i/>
          <w:iCs/>
          <w:sz w:val="22"/>
          <w:szCs w:val="22"/>
          <w:u w:val="single"/>
        </w:rPr>
        <w:t>transition from deactivated to activated status</w:t>
      </w:r>
    </w:p>
    <w:p w14:paraId="2C76482D" w14:textId="10A3C78B" w:rsidR="00965F16" w:rsidRPr="002D6463" w:rsidRDefault="00CE3D54" w:rsidP="00361DC5">
      <w:pPr>
        <w:spacing w:before="240" w:after="0"/>
        <w:rPr>
          <w:sz w:val="22"/>
          <w:szCs w:val="22"/>
          <w:lang w:val="en-US"/>
        </w:rPr>
      </w:pPr>
      <w:r>
        <w:rPr>
          <w:sz w:val="22"/>
          <w:szCs w:val="22"/>
        </w:rPr>
        <w:t>D</w:t>
      </w:r>
      <w:r w:rsidR="00950A7C">
        <w:rPr>
          <w:sz w:val="22"/>
          <w:szCs w:val="22"/>
        </w:rPr>
        <w:t>uring the transition from SCG deactivated status to activated status, many aspect</w:t>
      </w:r>
      <w:r>
        <w:rPr>
          <w:sz w:val="22"/>
          <w:szCs w:val="22"/>
        </w:rPr>
        <w:t>s</w:t>
      </w:r>
      <w:r w:rsidR="00950A7C">
        <w:rPr>
          <w:sz w:val="22"/>
          <w:szCs w:val="22"/>
        </w:rPr>
        <w:t xml:space="preserve"> need to </w:t>
      </w:r>
      <w:r>
        <w:rPr>
          <w:sz w:val="22"/>
          <w:szCs w:val="22"/>
        </w:rPr>
        <w:t xml:space="preserve">be </w:t>
      </w:r>
      <w:r w:rsidR="00950A7C">
        <w:rPr>
          <w:sz w:val="22"/>
          <w:szCs w:val="22"/>
        </w:rPr>
        <w:t>consider</w:t>
      </w:r>
      <w:r>
        <w:rPr>
          <w:sz w:val="22"/>
          <w:szCs w:val="22"/>
        </w:rPr>
        <w:t>ed</w:t>
      </w:r>
      <w:r w:rsidR="00950A7C">
        <w:rPr>
          <w:sz w:val="22"/>
          <w:szCs w:val="22"/>
        </w:rPr>
        <w:t xml:space="preserve"> to maintain both UL and DL synchronization under the condition that the UE will stop the PDCCH monitoring during deactivated SCG status.</w:t>
      </w:r>
    </w:p>
    <w:p w14:paraId="6299AEE3" w14:textId="7A293E27" w:rsidR="00361DC5" w:rsidRPr="00965F16" w:rsidRDefault="00950A7C" w:rsidP="004C3300">
      <w:pPr>
        <w:spacing w:before="120"/>
        <w:rPr>
          <w:sz w:val="22"/>
          <w:szCs w:val="22"/>
        </w:rPr>
      </w:pPr>
      <w:r w:rsidRPr="00965F16">
        <w:rPr>
          <w:sz w:val="22"/>
          <w:szCs w:val="22"/>
        </w:rPr>
        <w:t>For maintaining UL synchronization during deactivated SCG status, during RAN4-102 e agreement w</w:t>
      </w:r>
      <w:r w:rsidR="004B2312">
        <w:rPr>
          <w:sz w:val="22"/>
          <w:szCs w:val="22"/>
        </w:rPr>
        <w:t>as</w:t>
      </w:r>
      <w:r w:rsidRPr="00965F16">
        <w:rPr>
          <w:sz w:val="22"/>
          <w:szCs w:val="22"/>
        </w:rPr>
        <w:t xml:space="preserve"> made to add </w:t>
      </w:r>
      <w:r w:rsidR="00122C6E" w:rsidRPr="00965F16">
        <w:rPr>
          <w:sz w:val="22"/>
          <w:szCs w:val="22"/>
        </w:rPr>
        <w:t>the 1</w:t>
      </w:r>
      <w:r w:rsidR="00122C6E" w:rsidRPr="00965F16">
        <w:rPr>
          <w:sz w:val="22"/>
          <w:szCs w:val="22"/>
          <w:vertAlign w:val="superscript"/>
        </w:rPr>
        <w:t>st</w:t>
      </w:r>
      <w:r w:rsidR="00122C6E" w:rsidRPr="00965F16">
        <w:rPr>
          <w:sz w:val="22"/>
          <w:szCs w:val="22"/>
        </w:rPr>
        <w:t xml:space="preserve"> transmission </w:t>
      </w:r>
      <w:r w:rsidR="00834F0F" w:rsidRPr="00965F16">
        <w:rPr>
          <w:sz w:val="22"/>
          <w:szCs w:val="22"/>
        </w:rPr>
        <w:t xml:space="preserve">of </w:t>
      </w:r>
      <w:proofErr w:type="spellStart"/>
      <w:r w:rsidR="00834F0F" w:rsidRPr="00965F16">
        <w:rPr>
          <w:sz w:val="22"/>
          <w:szCs w:val="22"/>
        </w:rPr>
        <w:t>PS</w:t>
      </w:r>
      <w:r w:rsidR="00F313C5">
        <w:rPr>
          <w:sz w:val="22"/>
          <w:szCs w:val="22"/>
        </w:rPr>
        <w:t>C</w:t>
      </w:r>
      <w:r w:rsidR="00834F0F" w:rsidRPr="00965F16">
        <w:rPr>
          <w:sz w:val="22"/>
          <w:szCs w:val="22"/>
        </w:rPr>
        <w:t>ell</w:t>
      </w:r>
      <w:proofErr w:type="spellEnd"/>
      <w:r w:rsidR="00122C6E" w:rsidRPr="00965F16">
        <w:rPr>
          <w:sz w:val="22"/>
          <w:szCs w:val="22"/>
        </w:rPr>
        <w:t xml:space="preserve"> from deactivated SCG to also fulfil the </w:t>
      </w:r>
      <w:r w:rsidR="00834F0F" w:rsidRPr="00965F16">
        <w:rPr>
          <w:sz w:val="22"/>
          <w:szCs w:val="22"/>
        </w:rPr>
        <w:t>UE timing requirement</w:t>
      </w:r>
      <w:r w:rsidR="004B2312">
        <w:rPr>
          <w:sz w:val="22"/>
          <w:szCs w:val="22"/>
        </w:rPr>
        <w:t xml:space="preserve"> in </w:t>
      </w:r>
      <w:r w:rsidR="00957E6A" w:rsidRPr="00965F16">
        <w:rPr>
          <w:sz w:val="22"/>
          <w:szCs w:val="22"/>
        </w:rPr>
        <w:t>R4-2204345.</w:t>
      </w:r>
    </w:p>
    <w:p w14:paraId="3CD72A2F" w14:textId="5148609B" w:rsidR="00361DC5" w:rsidRDefault="00965F16" w:rsidP="00965F16">
      <w:pPr>
        <w:rPr>
          <w:sz w:val="22"/>
          <w:szCs w:val="22"/>
        </w:rPr>
      </w:pPr>
      <w:r w:rsidRPr="00965F16">
        <w:rPr>
          <w:sz w:val="22"/>
          <w:szCs w:val="22"/>
        </w:rPr>
        <w:t>However,</w:t>
      </w:r>
      <w:r w:rsidR="00957E6A" w:rsidRPr="00965F16">
        <w:rPr>
          <w:sz w:val="22"/>
          <w:szCs w:val="22"/>
        </w:rPr>
        <w:t xml:space="preserve"> maintain</w:t>
      </w:r>
      <w:r w:rsidR="00DE603D">
        <w:rPr>
          <w:sz w:val="22"/>
          <w:szCs w:val="22"/>
        </w:rPr>
        <w:t>ing of the</w:t>
      </w:r>
      <w:r w:rsidR="00957E6A" w:rsidRPr="00965F16">
        <w:rPr>
          <w:sz w:val="22"/>
          <w:szCs w:val="22"/>
        </w:rPr>
        <w:t xml:space="preserve"> DL synchronization </w:t>
      </w:r>
      <w:r w:rsidR="00DE603D">
        <w:rPr>
          <w:sz w:val="22"/>
          <w:szCs w:val="22"/>
        </w:rPr>
        <w:t xml:space="preserve">has </w:t>
      </w:r>
      <w:r w:rsidR="003E2D6F" w:rsidRPr="00965F16">
        <w:rPr>
          <w:sz w:val="22"/>
          <w:szCs w:val="22"/>
        </w:rPr>
        <w:t>not be</w:t>
      </w:r>
      <w:r w:rsidR="00DE603D">
        <w:rPr>
          <w:sz w:val="22"/>
          <w:szCs w:val="22"/>
        </w:rPr>
        <w:t>en</w:t>
      </w:r>
      <w:r w:rsidR="003E2D6F" w:rsidRPr="00965F16">
        <w:rPr>
          <w:sz w:val="22"/>
          <w:szCs w:val="22"/>
        </w:rPr>
        <w:t xml:space="preserve"> discussed during the previous discussion. The DL synchronization between UE and </w:t>
      </w:r>
      <w:r w:rsidR="003551CA">
        <w:rPr>
          <w:sz w:val="22"/>
          <w:szCs w:val="22"/>
        </w:rPr>
        <w:t>network (</w:t>
      </w:r>
      <w:r w:rsidR="003E2D6F" w:rsidRPr="00965F16">
        <w:rPr>
          <w:sz w:val="22"/>
          <w:szCs w:val="22"/>
        </w:rPr>
        <w:t>NW</w:t>
      </w:r>
      <w:r w:rsidR="003551CA">
        <w:rPr>
          <w:sz w:val="22"/>
          <w:szCs w:val="22"/>
        </w:rPr>
        <w:t>)</w:t>
      </w:r>
      <w:r w:rsidR="003E2D6F" w:rsidRPr="00965F16">
        <w:rPr>
          <w:sz w:val="22"/>
          <w:szCs w:val="22"/>
        </w:rPr>
        <w:t xml:space="preserve"> somehow can rel</w:t>
      </w:r>
      <w:r w:rsidR="003551CA">
        <w:rPr>
          <w:sz w:val="22"/>
          <w:szCs w:val="22"/>
        </w:rPr>
        <w:t xml:space="preserve">y </w:t>
      </w:r>
      <w:r w:rsidR="003E2D6F" w:rsidRPr="00965F16">
        <w:rPr>
          <w:sz w:val="22"/>
          <w:szCs w:val="22"/>
        </w:rPr>
        <w:t xml:space="preserve">on the measurement </w:t>
      </w:r>
      <w:r w:rsidR="003551CA">
        <w:rPr>
          <w:sz w:val="22"/>
          <w:szCs w:val="22"/>
        </w:rPr>
        <w:t xml:space="preserve">for </w:t>
      </w:r>
      <w:r w:rsidRPr="00965F16">
        <w:rPr>
          <w:sz w:val="22"/>
          <w:szCs w:val="22"/>
        </w:rPr>
        <w:t xml:space="preserve">RLM/BFD </w:t>
      </w:r>
      <w:r w:rsidR="003551CA">
        <w:rPr>
          <w:sz w:val="22"/>
          <w:szCs w:val="22"/>
        </w:rPr>
        <w:t>with</w:t>
      </w:r>
      <w:r w:rsidR="003551CA" w:rsidRPr="00965F16">
        <w:rPr>
          <w:sz w:val="22"/>
          <w:szCs w:val="22"/>
        </w:rPr>
        <w:t xml:space="preserve"> </w:t>
      </w:r>
      <w:r w:rsidRPr="00965F16">
        <w:rPr>
          <w:sz w:val="22"/>
          <w:szCs w:val="22"/>
        </w:rPr>
        <w:t xml:space="preserve">the </w:t>
      </w:r>
      <w:proofErr w:type="spellStart"/>
      <w:r w:rsidRPr="00965F16">
        <w:rPr>
          <w:sz w:val="22"/>
          <w:szCs w:val="22"/>
        </w:rPr>
        <w:t>measCyclePScell</w:t>
      </w:r>
      <w:proofErr w:type="spellEnd"/>
      <w:r w:rsidRPr="00965F16">
        <w:rPr>
          <w:sz w:val="22"/>
          <w:szCs w:val="22"/>
        </w:rPr>
        <w:t xml:space="preserve"> during deactivated SCG.</w:t>
      </w:r>
    </w:p>
    <w:p w14:paraId="19ECCA54" w14:textId="45C95CF8" w:rsidR="009A290A" w:rsidRDefault="00965F16" w:rsidP="00361DC5">
      <w:pPr>
        <w:rPr>
          <w:sz w:val="22"/>
          <w:szCs w:val="22"/>
        </w:rPr>
      </w:pPr>
      <w:r>
        <w:rPr>
          <w:sz w:val="22"/>
          <w:szCs w:val="22"/>
        </w:rPr>
        <w:lastRenderedPageBreak/>
        <w:t xml:space="preserve">Issue exists as RLM/BFD are the </w:t>
      </w:r>
      <w:r w:rsidR="00BC0876">
        <w:rPr>
          <w:sz w:val="22"/>
          <w:szCs w:val="22"/>
        </w:rPr>
        <w:t xml:space="preserve">configurable </w:t>
      </w:r>
      <w:r>
        <w:rPr>
          <w:sz w:val="22"/>
          <w:szCs w:val="22"/>
        </w:rPr>
        <w:t xml:space="preserve">measurements and </w:t>
      </w:r>
      <w:r w:rsidR="00BC0876">
        <w:rPr>
          <w:sz w:val="22"/>
          <w:szCs w:val="22"/>
        </w:rPr>
        <w:t xml:space="preserve">are </w:t>
      </w:r>
      <w:r>
        <w:rPr>
          <w:sz w:val="22"/>
          <w:szCs w:val="22"/>
        </w:rPr>
        <w:t xml:space="preserve">not mandatory indicates that this will not guarantee the UE and NW </w:t>
      </w:r>
      <w:r w:rsidR="004D6470">
        <w:rPr>
          <w:sz w:val="22"/>
          <w:szCs w:val="22"/>
        </w:rPr>
        <w:t xml:space="preserve">can </w:t>
      </w:r>
      <w:r>
        <w:rPr>
          <w:sz w:val="22"/>
          <w:szCs w:val="22"/>
        </w:rPr>
        <w:t xml:space="preserve">maintain good sync during the Time Alignment Timer valid period. </w:t>
      </w:r>
      <w:r w:rsidR="00E7788D">
        <w:rPr>
          <w:sz w:val="22"/>
          <w:szCs w:val="22"/>
        </w:rPr>
        <w:t>During RAN4</w:t>
      </w:r>
      <w:r w:rsidR="004D6470">
        <w:rPr>
          <w:sz w:val="22"/>
          <w:szCs w:val="22"/>
        </w:rPr>
        <w:t>#</w:t>
      </w:r>
      <w:r w:rsidR="00E7788D">
        <w:rPr>
          <w:sz w:val="22"/>
          <w:szCs w:val="22"/>
        </w:rPr>
        <w:t xml:space="preserve">102e discussion the </w:t>
      </w:r>
      <w:proofErr w:type="gramStart"/>
      <w:r w:rsidR="00F90C4A">
        <w:rPr>
          <w:sz w:val="22"/>
          <w:szCs w:val="22"/>
        </w:rPr>
        <w:t>t</w:t>
      </w:r>
      <w:r w:rsidR="00970317" w:rsidRPr="00F67BFD">
        <w:rPr>
          <w:sz w:val="22"/>
          <w:szCs w:val="22"/>
        </w:rPr>
        <w:t>ime period</w:t>
      </w:r>
      <w:proofErr w:type="gramEnd"/>
      <w:r w:rsidR="00970317" w:rsidRPr="00F67BFD">
        <w:rPr>
          <w:sz w:val="22"/>
          <w:szCs w:val="22"/>
        </w:rPr>
        <w:t xml:space="preserve"> for PSS/SSS detection, and </w:t>
      </w:r>
      <w:r w:rsidR="00F90C4A">
        <w:rPr>
          <w:sz w:val="22"/>
          <w:szCs w:val="22"/>
        </w:rPr>
        <w:t>SSB i</w:t>
      </w:r>
      <w:r w:rsidR="00970317" w:rsidRPr="00F67BFD">
        <w:rPr>
          <w:sz w:val="22"/>
          <w:szCs w:val="22"/>
        </w:rPr>
        <w:t xml:space="preserve">ndex detection for deactivated </w:t>
      </w:r>
      <w:proofErr w:type="spellStart"/>
      <w:r w:rsidR="00970317" w:rsidRPr="00F67BFD">
        <w:rPr>
          <w:sz w:val="22"/>
          <w:szCs w:val="22"/>
        </w:rPr>
        <w:t>PSCell</w:t>
      </w:r>
      <w:proofErr w:type="spellEnd"/>
      <w:r w:rsidR="00970317" w:rsidRPr="00F67BFD">
        <w:rPr>
          <w:sz w:val="22"/>
          <w:szCs w:val="22"/>
        </w:rPr>
        <w:t xml:space="preserve"> (FR1 and FR2) were captured to also follow the measurement cycle.</w:t>
      </w:r>
      <w:r w:rsidR="00F67BFD">
        <w:rPr>
          <w:sz w:val="22"/>
          <w:szCs w:val="22"/>
        </w:rPr>
        <w:t xml:space="preserve"> However, the shortest value range applied for this measurement cycle is 160ms which is the SSB available time from network side.</w:t>
      </w:r>
    </w:p>
    <w:p w14:paraId="43DA21EF" w14:textId="2F5CB463" w:rsidR="00F67BFD" w:rsidRDefault="0014674B" w:rsidP="00361DC5">
      <w:pPr>
        <w:rPr>
          <w:sz w:val="22"/>
          <w:szCs w:val="22"/>
        </w:rPr>
      </w:pPr>
      <w:r>
        <w:rPr>
          <w:sz w:val="22"/>
          <w:szCs w:val="22"/>
        </w:rPr>
        <w:t xml:space="preserve">To ensure good sync </w:t>
      </w:r>
      <w:r w:rsidR="00F31675">
        <w:rPr>
          <w:sz w:val="22"/>
          <w:szCs w:val="22"/>
        </w:rPr>
        <w:t>between</w:t>
      </w:r>
      <w:r>
        <w:rPr>
          <w:sz w:val="22"/>
          <w:szCs w:val="22"/>
        </w:rPr>
        <w:t xml:space="preserve"> </w:t>
      </w:r>
      <w:proofErr w:type="spellStart"/>
      <w:r>
        <w:rPr>
          <w:sz w:val="22"/>
          <w:szCs w:val="22"/>
        </w:rPr>
        <w:t>PScell</w:t>
      </w:r>
      <w:proofErr w:type="spellEnd"/>
      <w:r>
        <w:rPr>
          <w:sz w:val="22"/>
          <w:szCs w:val="22"/>
        </w:rPr>
        <w:t xml:space="preserve"> </w:t>
      </w:r>
      <w:r w:rsidR="00F31675">
        <w:rPr>
          <w:sz w:val="22"/>
          <w:szCs w:val="22"/>
        </w:rPr>
        <w:t xml:space="preserve">and UE to ensure the support of Mobility during deactivated SCG status </w:t>
      </w:r>
      <w:r w:rsidR="000944EE">
        <w:rPr>
          <w:sz w:val="22"/>
          <w:szCs w:val="22"/>
        </w:rPr>
        <w:t xml:space="preserve">we propose to extend the value range to </w:t>
      </w:r>
      <w:r w:rsidR="008667C2">
        <w:rPr>
          <w:sz w:val="22"/>
          <w:szCs w:val="22"/>
        </w:rPr>
        <w:t>8</w:t>
      </w:r>
      <w:r w:rsidR="000944EE">
        <w:rPr>
          <w:sz w:val="22"/>
          <w:szCs w:val="22"/>
        </w:rPr>
        <w:t xml:space="preserve">0ms to increase the </w:t>
      </w:r>
      <w:r w:rsidR="008667C2">
        <w:rPr>
          <w:sz w:val="22"/>
          <w:szCs w:val="22"/>
        </w:rPr>
        <w:t>guarantee of good sync with or without RLM/BFD this measurement being configured.</w:t>
      </w:r>
    </w:p>
    <w:p w14:paraId="7F88F521" w14:textId="77777777" w:rsidR="00A07D47" w:rsidRDefault="00A07D47" w:rsidP="00A07D47">
      <w:pPr>
        <w:spacing w:before="240" w:after="0"/>
        <w:ind w:left="1418" w:hanging="1134"/>
        <w:rPr>
          <w:b/>
          <w:bCs/>
          <w:color w:val="365F91" w:themeColor="accent1" w:themeShade="BF"/>
          <w:sz w:val="22"/>
          <w:szCs w:val="22"/>
        </w:rPr>
      </w:pPr>
      <w:r w:rsidRPr="0047492A">
        <w:rPr>
          <w:b/>
          <w:bCs/>
          <w:color w:val="365F91" w:themeColor="accent1" w:themeShade="BF"/>
          <w:sz w:val="22"/>
          <w:szCs w:val="22"/>
        </w:rPr>
        <w:t xml:space="preserve">Proposal </w:t>
      </w:r>
      <w:r>
        <w:rPr>
          <w:b/>
          <w:bCs/>
          <w:color w:val="365F91" w:themeColor="accent1" w:themeShade="BF"/>
          <w:sz w:val="22"/>
          <w:szCs w:val="22"/>
        </w:rPr>
        <w:t>1</w:t>
      </w:r>
      <w:r w:rsidRPr="0047492A">
        <w:rPr>
          <w:b/>
          <w:bCs/>
          <w:color w:val="365F91" w:themeColor="accent1" w:themeShade="BF"/>
          <w:sz w:val="22"/>
          <w:szCs w:val="22"/>
        </w:rPr>
        <w:t>:</w:t>
      </w:r>
      <w:r w:rsidRPr="0047492A">
        <w:rPr>
          <w:b/>
          <w:bCs/>
          <w:color w:val="365F91" w:themeColor="accent1" w:themeShade="BF"/>
          <w:sz w:val="22"/>
          <w:szCs w:val="22"/>
        </w:rPr>
        <w:tab/>
      </w:r>
    </w:p>
    <w:p w14:paraId="4430F13F" w14:textId="23BEFAF3" w:rsidR="00A07D47" w:rsidRPr="000F7838" w:rsidRDefault="00617286" w:rsidP="00A07D47">
      <w:pPr>
        <w:pStyle w:val="ListParagraph"/>
        <w:numPr>
          <w:ilvl w:val="0"/>
          <w:numId w:val="17"/>
        </w:numPr>
        <w:spacing w:before="240" w:after="0"/>
        <w:rPr>
          <w:color w:val="365F91" w:themeColor="accent1" w:themeShade="BF"/>
          <w:sz w:val="22"/>
          <w:szCs w:val="22"/>
        </w:rPr>
      </w:pPr>
      <w:r>
        <w:rPr>
          <w:color w:val="365F91" w:themeColor="accent1" w:themeShade="BF"/>
          <w:sz w:val="22"/>
          <w:szCs w:val="22"/>
        </w:rPr>
        <w:t>RLM/BFD</w:t>
      </w:r>
      <w:r w:rsidR="00A07D47" w:rsidRPr="000F7838">
        <w:rPr>
          <w:color w:val="365F91" w:themeColor="accent1" w:themeShade="BF"/>
          <w:sz w:val="22"/>
          <w:szCs w:val="22"/>
        </w:rPr>
        <w:t xml:space="preserve"> requirements for deactivated SCG are based on SS-RSRP, SS-RSRQ and SS-SINR measurements with time index detection, with measurement rate depending on </w:t>
      </w:r>
      <w:proofErr w:type="spellStart"/>
      <w:r w:rsidR="00A07D47">
        <w:rPr>
          <w:color w:val="365F91" w:themeColor="accent1" w:themeShade="BF"/>
          <w:sz w:val="22"/>
          <w:szCs w:val="22"/>
        </w:rPr>
        <w:t>measCyclePSCell</w:t>
      </w:r>
      <w:proofErr w:type="spellEnd"/>
      <w:r w:rsidR="00A07D47">
        <w:rPr>
          <w:color w:val="365F91" w:themeColor="accent1" w:themeShade="BF"/>
          <w:sz w:val="22"/>
          <w:szCs w:val="22"/>
        </w:rPr>
        <w:t xml:space="preserve">, the new parameter introduced which is </w:t>
      </w:r>
      <w:proofErr w:type="gramStart"/>
      <w:r w:rsidR="00A07D47">
        <w:rPr>
          <w:color w:val="365F91" w:themeColor="accent1" w:themeShade="BF"/>
          <w:sz w:val="22"/>
          <w:szCs w:val="22"/>
        </w:rPr>
        <w:t>similar to</w:t>
      </w:r>
      <w:proofErr w:type="gramEnd"/>
      <w:r w:rsidR="00A07D47">
        <w:rPr>
          <w:color w:val="365F91" w:themeColor="accent1" w:themeShade="BF"/>
          <w:sz w:val="22"/>
          <w:szCs w:val="22"/>
        </w:rPr>
        <w:t xml:space="preserve"> </w:t>
      </w:r>
      <w:proofErr w:type="spellStart"/>
      <w:r w:rsidR="00A07D47">
        <w:rPr>
          <w:color w:val="365F91" w:themeColor="accent1" w:themeShade="BF"/>
          <w:sz w:val="22"/>
          <w:szCs w:val="22"/>
        </w:rPr>
        <w:t>measCycleSCell</w:t>
      </w:r>
      <w:proofErr w:type="spellEnd"/>
      <w:r w:rsidR="00A07D47">
        <w:rPr>
          <w:color w:val="365F91" w:themeColor="accent1" w:themeShade="BF"/>
          <w:sz w:val="22"/>
          <w:szCs w:val="22"/>
        </w:rPr>
        <w:t>.</w:t>
      </w:r>
    </w:p>
    <w:p w14:paraId="24A3CAD7" w14:textId="20157FE3" w:rsidR="00A07D47" w:rsidRDefault="00A07D47" w:rsidP="00A07D47">
      <w:pPr>
        <w:pStyle w:val="ListParagraph"/>
        <w:numPr>
          <w:ilvl w:val="0"/>
          <w:numId w:val="17"/>
        </w:numPr>
        <w:spacing w:after="0"/>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w:t>
      </w:r>
      <w:proofErr w:type="spellStart"/>
      <w:r w:rsidRPr="00A1744E">
        <w:rPr>
          <w:color w:val="365F91" w:themeColor="accent1" w:themeShade="BF"/>
          <w:sz w:val="22"/>
          <w:szCs w:val="22"/>
        </w:rPr>
        <w:t>SCell</w:t>
      </w:r>
      <w:proofErr w:type="spellEnd"/>
      <w:r w:rsidRPr="00A1744E">
        <w:rPr>
          <w:color w:val="365F91" w:themeColor="accent1" w:themeShade="BF"/>
          <w:sz w:val="22"/>
          <w:szCs w:val="22"/>
        </w:rPr>
        <w:t xml:space="preserve">, i.e., </w:t>
      </w:r>
      <w:proofErr w:type="spellStart"/>
      <w:r>
        <w:rPr>
          <w:color w:val="365F91" w:themeColor="accent1" w:themeShade="BF"/>
          <w:sz w:val="22"/>
          <w:szCs w:val="22"/>
        </w:rPr>
        <w:t>measCycleSCell</w:t>
      </w:r>
      <w:proofErr w:type="spellEnd"/>
      <w:r>
        <w:rPr>
          <w:color w:val="365F91" w:themeColor="accent1" w:themeShade="BF"/>
          <w:sz w:val="22"/>
          <w:szCs w:val="22"/>
        </w:rPr>
        <w:t xml:space="preserve"> </w:t>
      </w:r>
      <w:r w:rsidRPr="00A1744E">
        <w:rPr>
          <w:color w:val="365F91" w:themeColor="accent1" w:themeShade="BF"/>
          <w:sz w:val="22"/>
          <w:szCs w:val="22"/>
        </w:rPr>
        <w:t xml:space="preserve">within </w:t>
      </w:r>
      <w:r w:rsidR="008667C2" w:rsidRPr="00084FEF">
        <w:rPr>
          <w:color w:val="365F91" w:themeColor="accent1" w:themeShade="BF"/>
          <w:sz w:val="22"/>
          <w:szCs w:val="22"/>
          <w:highlight w:val="yellow"/>
        </w:rPr>
        <w:t>80</w:t>
      </w:r>
      <w:r w:rsidRPr="00084FEF">
        <w:rPr>
          <w:color w:val="365F91" w:themeColor="accent1" w:themeShade="BF"/>
          <w:sz w:val="22"/>
          <w:szCs w:val="22"/>
          <w:highlight w:val="yellow"/>
        </w:rPr>
        <w:t xml:space="preserve"> to 1280ms</w:t>
      </w:r>
    </w:p>
    <w:p w14:paraId="0A6C97B2" w14:textId="77777777" w:rsidR="00DF307F" w:rsidRDefault="00DF307F" w:rsidP="00E2247E">
      <w:pPr>
        <w:spacing w:after="0"/>
        <w:rPr>
          <w:color w:val="365F91" w:themeColor="accent1" w:themeShade="BF"/>
          <w:sz w:val="22"/>
          <w:szCs w:val="22"/>
        </w:rPr>
      </w:pPr>
    </w:p>
    <w:p w14:paraId="1C37094F" w14:textId="08EC8AEB" w:rsidR="000E60A5" w:rsidRPr="00E94EB4" w:rsidRDefault="00E94EB4" w:rsidP="00E94EB4">
      <w:pPr>
        <w:pStyle w:val="Heading2"/>
        <w:numPr>
          <w:ilvl w:val="0"/>
          <w:numId w:val="0"/>
        </w:numPr>
        <w:ind w:left="576" w:hanging="576"/>
        <w:rPr>
          <w:lang w:val="en-US"/>
        </w:rPr>
      </w:pPr>
      <w:r w:rsidRPr="004A0CF2">
        <w:rPr>
          <w:lang w:val="en-US"/>
        </w:rPr>
        <w:t>Sub-</w:t>
      </w:r>
      <w:r w:rsidRPr="00957786">
        <w:rPr>
          <w:lang w:val="en-US"/>
        </w:rPr>
        <w:t>topic</w:t>
      </w:r>
      <w:r w:rsidRPr="004A0CF2">
        <w:rPr>
          <w:lang w:val="en-US"/>
        </w:rPr>
        <w:t xml:space="preserve"> 2-</w:t>
      </w:r>
      <w:r w:rsidR="00FC4562">
        <w:rPr>
          <w:lang w:val="en-US"/>
        </w:rPr>
        <w:t>3</w:t>
      </w:r>
      <w:r w:rsidRPr="004A0CF2">
        <w:rPr>
          <w:lang w:val="en-US"/>
        </w:rPr>
        <w:t xml:space="preserve">: </w:t>
      </w:r>
      <w:r w:rsidR="00220615">
        <w:rPr>
          <w:lang w:val="en-US"/>
        </w:rPr>
        <w:t>Interruption requirements</w:t>
      </w:r>
    </w:p>
    <w:p w14:paraId="3BEE1D8A" w14:textId="77777777" w:rsidR="000E60A5" w:rsidRPr="000E60A5" w:rsidRDefault="000E60A5" w:rsidP="000E60A5">
      <w:pPr>
        <w:spacing w:after="0"/>
        <w:rPr>
          <w:color w:val="365F91" w:themeColor="accent1" w:themeShade="BF"/>
          <w:sz w:val="22"/>
          <w:szCs w:val="22"/>
        </w:rPr>
      </w:pPr>
    </w:p>
    <w:tbl>
      <w:tblPr>
        <w:tblStyle w:val="TableGrid"/>
        <w:tblW w:w="9824" w:type="dxa"/>
        <w:tblLook w:val="04A0" w:firstRow="1" w:lastRow="0" w:firstColumn="1" w:lastColumn="0" w:noHBand="0" w:noVBand="1"/>
      </w:tblPr>
      <w:tblGrid>
        <w:gridCol w:w="9824"/>
      </w:tblGrid>
      <w:tr w:rsidR="00723DB1" w14:paraId="4B502DD3" w14:textId="77777777" w:rsidTr="0009758D">
        <w:trPr>
          <w:trHeight w:val="679"/>
        </w:trPr>
        <w:tc>
          <w:tcPr>
            <w:tcW w:w="9824"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32938F1" w14:textId="77777777" w:rsidR="00225BEC" w:rsidRDefault="00225BEC" w:rsidP="00225BEC">
            <w:pPr>
              <w:rPr>
                <w:b/>
                <w:u w:val="single"/>
                <w:lang w:eastAsia="ko-KR"/>
              </w:rPr>
            </w:pPr>
            <w:r w:rsidRPr="003D02FE">
              <w:rPr>
                <w:b/>
                <w:u w:val="single"/>
                <w:lang w:eastAsia="ko-KR"/>
              </w:rPr>
              <w:t xml:space="preserve">Issue 2-3-1: Baseline for interruption due to </w:t>
            </w:r>
            <w:proofErr w:type="spellStart"/>
            <w:r w:rsidRPr="003D02FE">
              <w:rPr>
                <w:b/>
                <w:u w:val="single"/>
                <w:lang w:eastAsia="ko-KR"/>
              </w:rPr>
              <w:t>PSCell</w:t>
            </w:r>
            <w:proofErr w:type="spellEnd"/>
            <w:r w:rsidRPr="003D02FE">
              <w:rPr>
                <w:b/>
                <w:u w:val="single"/>
                <w:lang w:eastAsia="ko-KR"/>
              </w:rPr>
              <w:t xml:space="preserve"> activation/deactivation</w:t>
            </w:r>
          </w:p>
          <w:p w14:paraId="2F7A3DA2" w14:textId="77777777" w:rsidR="00225BEC" w:rsidRPr="005660A2" w:rsidRDefault="00225BEC" w:rsidP="00225BEC">
            <w:pPr>
              <w:pStyle w:val="ListParagraph"/>
              <w:ind w:left="936"/>
              <w:rPr>
                <w:lang w:eastAsia="zh-CN"/>
              </w:rPr>
            </w:pPr>
            <w:r w:rsidRPr="00110838">
              <w:rPr>
                <w:lang w:eastAsia="zh-CN"/>
              </w:rPr>
              <w:t xml:space="preserve">If </w:t>
            </w:r>
            <w:proofErr w:type="spellStart"/>
            <w:r w:rsidRPr="00110838">
              <w:rPr>
                <w:lang w:eastAsia="zh-CN"/>
              </w:rPr>
              <w:t>PSCell</w:t>
            </w:r>
            <w:proofErr w:type="spellEnd"/>
            <w:r w:rsidRPr="00110838">
              <w:rPr>
                <w:lang w:eastAsia="zh-CN"/>
              </w:rPr>
              <w:t xml:space="preserve"> is activated from a deactivated status</w:t>
            </w:r>
          </w:p>
          <w:p w14:paraId="7F9B3FA6" w14:textId="77777777" w:rsidR="00225BEC" w:rsidRDefault="00225BEC" w:rsidP="00225BEC">
            <w:pPr>
              <w:pStyle w:val="ListParagraph"/>
              <w:numPr>
                <w:ilvl w:val="1"/>
                <w:numId w:val="20"/>
              </w:numPr>
              <w:overflowPunct w:val="0"/>
              <w:autoSpaceDE w:val="0"/>
              <w:autoSpaceDN w:val="0"/>
              <w:adjustRightInd w:val="0"/>
              <w:contextualSpacing w:val="0"/>
              <w:textAlignment w:val="baseline"/>
              <w:rPr>
                <w:lang w:eastAsia="zh-CN"/>
              </w:rPr>
            </w:pPr>
            <w:r>
              <w:rPr>
                <w:lang w:eastAsia="zh-CN"/>
              </w:rPr>
              <w:t xml:space="preserve">Option 1(Nokia, Ericsson): </w:t>
            </w:r>
            <w:r>
              <w:rPr>
                <w:szCs w:val="24"/>
                <w:lang w:eastAsia="zh-CN"/>
              </w:rPr>
              <w:t>E</w:t>
            </w:r>
            <w:r w:rsidRPr="0053443D">
              <w:rPr>
                <w:szCs w:val="24"/>
                <w:lang w:eastAsia="zh-CN"/>
              </w:rPr>
              <w:t xml:space="preserve">xisting requirements for interruption due to </w:t>
            </w:r>
            <w:proofErr w:type="spellStart"/>
            <w:r w:rsidRPr="0053443D">
              <w:rPr>
                <w:szCs w:val="24"/>
                <w:lang w:eastAsia="zh-CN"/>
              </w:rPr>
              <w:t>Scell</w:t>
            </w:r>
            <w:proofErr w:type="spellEnd"/>
            <w:r w:rsidRPr="0053443D">
              <w:rPr>
                <w:szCs w:val="24"/>
                <w:lang w:eastAsia="zh-CN"/>
              </w:rPr>
              <w:t xml:space="preserve"> activation/deactivation can be used as a baseline.</w:t>
            </w:r>
          </w:p>
          <w:p w14:paraId="01E5AE4E" w14:textId="77777777" w:rsidR="00225BEC" w:rsidRPr="00365C4C" w:rsidRDefault="00225BEC" w:rsidP="00225BEC">
            <w:pPr>
              <w:pStyle w:val="ListParagraph"/>
              <w:numPr>
                <w:ilvl w:val="1"/>
                <w:numId w:val="20"/>
              </w:numPr>
              <w:overflowPunct w:val="0"/>
              <w:autoSpaceDE w:val="0"/>
              <w:autoSpaceDN w:val="0"/>
              <w:adjustRightInd w:val="0"/>
              <w:contextualSpacing w:val="0"/>
              <w:textAlignment w:val="baseline"/>
              <w:rPr>
                <w:lang w:eastAsia="zh-CN"/>
              </w:rPr>
            </w:pPr>
            <w:r w:rsidRPr="00365C4C">
              <w:rPr>
                <w:lang w:eastAsia="zh-CN"/>
              </w:rPr>
              <w:t>Option 2 (</w:t>
            </w:r>
            <w:r>
              <w:rPr>
                <w:lang w:eastAsia="zh-CN"/>
              </w:rPr>
              <w:t>QC, MTK, Huawei, Apple, vivo</w:t>
            </w:r>
            <w:r w:rsidRPr="00365C4C">
              <w:rPr>
                <w:lang w:eastAsia="zh-CN"/>
              </w:rPr>
              <w:t xml:space="preserve">): Existing requirements for interruption due to </w:t>
            </w:r>
            <w:proofErr w:type="spellStart"/>
            <w:r w:rsidRPr="00365C4C">
              <w:rPr>
                <w:lang w:eastAsia="zh-CN"/>
              </w:rPr>
              <w:t>PSCell</w:t>
            </w:r>
            <w:proofErr w:type="spellEnd"/>
            <w:r w:rsidRPr="00365C4C">
              <w:rPr>
                <w:lang w:eastAsia="zh-CN"/>
              </w:rPr>
              <w:t xml:space="preserve"> addition/release can be used as baseline, i.e., 1ms interruption length.</w:t>
            </w:r>
          </w:p>
          <w:p w14:paraId="635CA87F" w14:textId="77777777" w:rsidR="00225BEC" w:rsidRPr="00E25FC5" w:rsidRDefault="00225BEC" w:rsidP="00225BEC">
            <w:pPr>
              <w:rPr>
                <w:b/>
                <w:u w:val="single"/>
                <w:lang w:eastAsia="ko-KR"/>
              </w:rPr>
            </w:pPr>
            <w:r w:rsidRPr="00A349CF">
              <w:rPr>
                <w:b/>
                <w:u w:val="single"/>
                <w:lang w:eastAsia="ko-KR"/>
              </w:rPr>
              <w:t xml:space="preserve">Issue </w:t>
            </w:r>
            <w:r>
              <w:rPr>
                <w:b/>
                <w:u w:val="single"/>
                <w:lang w:eastAsia="ko-KR"/>
              </w:rPr>
              <w:t>2-3-2</w:t>
            </w:r>
            <w:r w:rsidRPr="00A349CF">
              <w:rPr>
                <w:b/>
                <w:u w:val="single"/>
                <w:lang w:eastAsia="ko-KR"/>
              </w:rPr>
              <w:t xml:space="preserve">: </w:t>
            </w:r>
            <w:r w:rsidRPr="00577DBB">
              <w:rPr>
                <w:b/>
                <w:u w:val="single"/>
                <w:lang w:eastAsia="ko-KR"/>
              </w:rPr>
              <w:t xml:space="preserve">interruption due to </w:t>
            </w:r>
            <w:proofErr w:type="spellStart"/>
            <w:r w:rsidRPr="00577DBB">
              <w:rPr>
                <w:b/>
                <w:u w:val="single"/>
                <w:lang w:eastAsia="ko-KR"/>
              </w:rPr>
              <w:t>PSCell</w:t>
            </w:r>
            <w:proofErr w:type="spellEnd"/>
            <w:r w:rsidRPr="00577DBB">
              <w:rPr>
                <w:b/>
                <w:u w:val="single"/>
                <w:lang w:eastAsia="ko-KR"/>
              </w:rPr>
              <w:t xml:space="preserve"> activation/deactivation in </w:t>
            </w:r>
            <w:r w:rsidRPr="00577DBB">
              <w:rPr>
                <w:b/>
                <w:highlight w:val="yellow"/>
                <w:u w:val="single"/>
                <w:lang w:eastAsia="ko-KR"/>
              </w:rPr>
              <w:t>asynchronous</w:t>
            </w:r>
            <w:r w:rsidRPr="00577DBB">
              <w:rPr>
                <w:b/>
                <w:u w:val="single"/>
                <w:lang w:eastAsia="ko-KR"/>
              </w:rPr>
              <w:t xml:space="preserve"> deployment.</w:t>
            </w:r>
          </w:p>
          <w:p w14:paraId="74B8F8E3" w14:textId="77777777" w:rsidR="00225BEC" w:rsidRPr="000A0895" w:rsidRDefault="00225BEC" w:rsidP="00225BEC">
            <w:pPr>
              <w:pStyle w:val="ListParagraph"/>
              <w:numPr>
                <w:ilvl w:val="1"/>
                <w:numId w:val="20"/>
              </w:numPr>
              <w:overflowPunct w:val="0"/>
              <w:autoSpaceDE w:val="0"/>
              <w:autoSpaceDN w:val="0"/>
              <w:adjustRightInd w:val="0"/>
              <w:contextualSpacing w:val="0"/>
              <w:textAlignment w:val="baseline"/>
              <w:rPr>
                <w:lang w:eastAsia="zh-CN"/>
              </w:rPr>
            </w:pPr>
            <w:r w:rsidRPr="000A0895">
              <w:rPr>
                <w:lang w:eastAsia="zh-CN"/>
              </w:rPr>
              <w:t>Option 1 (</w:t>
            </w:r>
            <w:r>
              <w:rPr>
                <w:lang w:eastAsia="zh-CN"/>
              </w:rPr>
              <w:t>Nokia, Ericsson</w:t>
            </w:r>
            <w:r w:rsidRPr="000A0895">
              <w:rPr>
                <w:lang w:eastAsia="zh-CN"/>
              </w:rPr>
              <w:t>)</w:t>
            </w:r>
          </w:p>
          <w:p w14:paraId="77310AC2" w14:textId="77777777" w:rsidR="00225BEC" w:rsidRPr="000A0895" w:rsidRDefault="00225BEC" w:rsidP="00225BEC">
            <w:pPr>
              <w:pStyle w:val="ListParagraph"/>
              <w:spacing w:after="120"/>
              <w:ind w:left="2376"/>
              <w:rPr>
                <w:lang w:eastAsia="zh-CN"/>
              </w:rPr>
            </w:pPr>
            <w:r w:rsidRPr="000A0895">
              <w:rPr>
                <w:lang w:eastAsia="zh-CN"/>
              </w:rPr>
              <w:t>For SCG activation/deactivation in ENDC,</w:t>
            </w:r>
          </w:p>
          <w:p w14:paraId="2F769CB4" w14:textId="77777777" w:rsidR="00225BEC" w:rsidRPr="000A0895" w:rsidRDefault="00225BEC" w:rsidP="00225BEC">
            <w:pPr>
              <w:pStyle w:val="ListParagraph"/>
              <w:spacing w:after="120"/>
              <w:ind w:leftChars="1288" w:left="2576"/>
            </w:pPr>
            <w:r w:rsidRPr="000A0895">
              <w:rPr>
                <w:lang w:eastAsia="zh-CN"/>
              </w:rPr>
              <w:t xml:space="preserve">When SCG is activated (i.e., </w:t>
            </w:r>
            <w:proofErr w:type="spellStart"/>
            <w:r w:rsidRPr="000A0895">
              <w:rPr>
                <w:lang w:eastAsia="zh-CN"/>
              </w:rPr>
              <w:t>PSCell</w:t>
            </w:r>
            <w:proofErr w:type="spellEnd"/>
            <w:r w:rsidRPr="000A0895">
              <w:rPr>
                <w:lang w:eastAsia="zh-CN"/>
              </w:rPr>
              <w:t xml:space="preserve"> is activated),</w:t>
            </w:r>
            <w:r w:rsidRPr="000A0895">
              <w:t xml:space="preserve"> </w:t>
            </w:r>
            <w:r w:rsidRPr="000A0895">
              <w:rPr>
                <w:szCs w:val="24"/>
                <w:lang w:eastAsia="zh-CN"/>
              </w:rPr>
              <w:t xml:space="preserve">there are no active serving cells in the SCG. The interruption on LTE MCG can refer to clause 7.32.2.5 (Interruptions at </w:t>
            </w:r>
            <w:proofErr w:type="spellStart"/>
            <w:r w:rsidRPr="000A0895">
              <w:rPr>
                <w:szCs w:val="24"/>
                <w:lang w:eastAsia="zh-CN"/>
              </w:rPr>
              <w:t>SCell</w:t>
            </w:r>
            <w:proofErr w:type="spellEnd"/>
            <w:r w:rsidRPr="000A0895">
              <w:rPr>
                <w:szCs w:val="24"/>
                <w:lang w:eastAsia="zh-CN"/>
              </w:rPr>
              <w:t xml:space="preserve"> </w:t>
            </w:r>
            <w:r w:rsidRPr="000A0895">
              <w:rPr>
                <w:lang w:eastAsia="zh-CN"/>
              </w:rPr>
              <w:t>activation/deactivation</w:t>
            </w:r>
            <w:r w:rsidRPr="000A0895">
              <w:rPr>
                <w:szCs w:val="24"/>
                <w:lang w:eastAsia="zh-CN"/>
              </w:rPr>
              <w:t>) in TS 36.133.</w:t>
            </w:r>
            <w:r w:rsidRPr="000A0895">
              <w:t xml:space="preserve"> </w:t>
            </w:r>
          </w:p>
          <w:p w14:paraId="74667257" w14:textId="77777777" w:rsidR="00225BEC" w:rsidRPr="000A0895" w:rsidRDefault="00225BEC" w:rsidP="00225BEC">
            <w:pPr>
              <w:pStyle w:val="ListParagraph"/>
              <w:spacing w:after="120"/>
              <w:ind w:left="2376"/>
              <w:rPr>
                <w:lang w:eastAsia="zh-CN"/>
              </w:rPr>
            </w:pPr>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p>
          <w:p w14:paraId="193D625A" w14:textId="77777777" w:rsidR="00225BEC" w:rsidRPr="00484772" w:rsidRDefault="00225BEC" w:rsidP="00225BEC">
            <w:pPr>
              <w:pStyle w:val="ListParagraph"/>
              <w:numPr>
                <w:ilvl w:val="1"/>
                <w:numId w:val="20"/>
              </w:numPr>
              <w:overflowPunct w:val="0"/>
              <w:autoSpaceDE w:val="0"/>
              <w:autoSpaceDN w:val="0"/>
              <w:adjustRightInd w:val="0"/>
              <w:contextualSpacing w:val="0"/>
              <w:textAlignment w:val="baseline"/>
              <w:rPr>
                <w:szCs w:val="24"/>
                <w:lang w:eastAsia="zh-CN"/>
              </w:rPr>
            </w:pPr>
            <w:r w:rsidRPr="00484772">
              <w:rPr>
                <w:szCs w:val="24"/>
                <w:lang w:eastAsia="zh-CN"/>
              </w:rPr>
              <w:t xml:space="preserve">Option </w:t>
            </w:r>
            <w:r>
              <w:rPr>
                <w:szCs w:val="24"/>
                <w:lang w:eastAsia="zh-CN"/>
              </w:rPr>
              <w:t>2</w:t>
            </w:r>
            <w:r w:rsidRPr="00484772">
              <w:rPr>
                <w:szCs w:val="24"/>
                <w:lang w:eastAsia="zh-CN"/>
              </w:rPr>
              <w:t xml:space="preserve"> (</w:t>
            </w:r>
            <w:r>
              <w:rPr>
                <w:szCs w:val="24"/>
                <w:lang w:eastAsia="zh-CN"/>
              </w:rPr>
              <w:t>MTK, Huawei, Apple, vivo</w:t>
            </w:r>
            <w:r w:rsidRPr="00484772">
              <w:rPr>
                <w:szCs w:val="24"/>
                <w:lang w:eastAsia="zh-CN"/>
              </w:rPr>
              <w:t>):</w:t>
            </w:r>
          </w:p>
          <w:p w14:paraId="62F2DC27" w14:textId="77777777" w:rsidR="00225BEC" w:rsidRPr="00484772" w:rsidRDefault="00225BEC" w:rsidP="00225BEC">
            <w:pPr>
              <w:pStyle w:val="ListParagraph"/>
              <w:spacing w:after="120"/>
              <w:ind w:left="2376"/>
              <w:rPr>
                <w:bCs/>
                <w:szCs w:val="24"/>
                <w:lang w:eastAsia="zh-CN"/>
              </w:rPr>
            </w:pPr>
            <w:r w:rsidRPr="00484772">
              <w:rPr>
                <w:bCs/>
                <w:szCs w:val="24"/>
                <w:lang w:eastAsia="zh-CN"/>
              </w:rPr>
              <w:t>For SCG activation/deactivation in ENDC,</w:t>
            </w:r>
          </w:p>
          <w:p w14:paraId="19F4AC9F" w14:textId="77777777" w:rsidR="00225BEC" w:rsidRPr="00484772" w:rsidRDefault="00225BEC" w:rsidP="00225BEC">
            <w:pPr>
              <w:pStyle w:val="ListParagraph"/>
              <w:spacing w:after="120"/>
              <w:ind w:leftChars="1288" w:left="2576"/>
              <w:rPr>
                <w:bCs/>
                <w:szCs w:val="24"/>
                <w:lang w:eastAsia="zh-CN"/>
              </w:rPr>
            </w:pPr>
            <w:r w:rsidRPr="00484772">
              <w:rPr>
                <w:bCs/>
                <w:szCs w:val="24"/>
                <w:lang w:eastAsia="zh-CN"/>
              </w:rPr>
              <w:t xml:space="preserve">-When SCG is activated/deactivated, there are no active serving cells in the SCG. The interruption on LTE MCG can refer to clause 7.32.2.4 (Interruptions at </w:t>
            </w:r>
            <w:proofErr w:type="spellStart"/>
            <w:r w:rsidRPr="00484772">
              <w:rPr>
                <w:bCs/>
                <w:szCs w:val="24"/>
                <w:lang w:eastAsia="zh-CN"/>
              </w:rPr>
              <w:t>Scell</w:t>
            </w:r>
            <w:proofErr w:type="spellEnd"/>
            <w:r w:rsidRPr="00484772">
              <w:rPr>
                <w:bCs/>
                <w:szCs w:val="24"/>
                <w:lang w:eastAsia="zh-CN"/>
              </w:rPr>
              <w:t xml:space="preserve"> addition/release) in TS 36.133.</w:t>
            </w:r>
          </w:p>
          <w:p w14:paraId="5A8F0B2E" w14:textId="77777777" w:rsidR="00225BEC" w:rsidRPr="00484772" w:rsidRDefault="00225BEC" w:rsidP="00225BEC">
            <w:pPr>
              <w:pStyle w:val="ListParagraph"/>
              <w:spacing w:after="120"/>
              <w:ind w:left="2376"/>
              <w:rPr>
                <w:bCs/>
                <w:szCs w:val="24"/>
                <w:lang w:eastAsia="zh-CN"/>
              </w:rPr>
            </w:pPr>
            <w:r w:rsidRPr="00484772">
              <w:rPr>
                <w:bCs/>
                <w:szCs w:val="24"/>
                <w:lang w:eastAsia="zh-CN"/>
              </w:rPr>
              <w:t xml:space="preserve">For SCG activation/deactivation in NR-DC, the interruption requirements can refer to existing interruptions at </w:t>
            </w:r>
            <w:proofErr w:type="spellStart"/>
            <w:r w:rsidRPr="00484772">
              <w:rPr>
                <w:bCs/>
                <w:szCs w:val="24"/>
                <w:lang w:eastAsia="zh-CN"/>
              </w:rPr>
              <w:t>PSCell</w:t>
            </w:r>
            <w:proofErr w:type="spellEnd"/>
            <w:r w:rsidRPr="00484772">
              <w:rPr>
                <w:bCs/>
                <w:szCs w:val="24"/>
                <w:lang w:eastAsia="zh-CN"/>
              </w:rPr>
              <w:t xml:space="preserve"> addition/release specified in clause 8.2.4.2.1 in TS38.133.</w:t>
            </w:r>
          </w:p>
          <w:p w14:paraId="3CACBF20" w14:textId="77777777" w:rsidR="00225BEC" w:rsidRPr="002313DC" w:rsidRDefault="00225BEC" w:rsidP="00225BEC">
            <w:pPr>
              <w:rPr>
                <w:rFonts w:eastAsiaTheme="minorEastAsia"/>
                <w:i/>
                <w:color w:val="0070C0"/>
                <w:lang w:val="en-US" w:eastAsia="zh-CN"/>
              </w:rPr>
            </w:pPr>
          </w:p>
          <w:p w14:paraId="4A2CF92E" w14:textId="77777777" w:rsidR="00225BEC" w:rsidRDefault="00225BEC" w:rsidP="00225BEC">
            <w:pPr>
              <w:rPr>
                <w:b/>
                <w:u w:val="single"/>
                <w:lang w:eastAsia="ko-KR"/>
              </w:rPr>
            </w:pPr>
            <w:r w:rsidRPr="00EF4934">
              <w:rPr>
                <w:b/>
                <w:u w:val="single"/>
                <w:lang w:eastAsia="ko-KR"/>
              </w:rPr>
              <w:t xml:space="preserve">Issue 2-3-3: Interruption due to L3 measurement on deactivated </w:t>
            </w:r>
            <w:proofErr w:type="spellStart"/>
            <w:r w:rsidRPr="00EF4934">
              <w:rPr>
                <w:b/>
                <w:u w:val="single"/>
                <w:lang w:eastAsia="ko-KR"/>
              </w:rPr>
              <w:t>PSCell</w:t>
            </w:r>
            <w:proofErr w:type="spellEnd"/>
          </w:p>
          <w:p w14:paraId="3A602949" w14:textId="77777777" w:rsidR="00225BEC" w:rsidRPr="00E762FA" w:rsidRDefault="00225BEC" w:rsidP="00225BEC">
            <w:pPr>
              <w:pStyle w:val="ListParagraph"/>
              <w:numPr>
                <w:ilvl w:val="1"/>
                <w:numId w:val="20"/>
              </w:numPr>
              <w:overflowPunct w:val="0"/>
              <w:autoSpaceDE w:val="0"/>
              <w:autoSpaceDN w:val="0"/>
              <w:adjustRightInd w:val="0"/>
              <w:contextualSpacing w:val="0"/>
              <w:textAlignment w:val="baseline"/>
              <w:rPr>
                <w:lang w:eastAsia="zh-CN"/>
              </w:rPr>
            </w:pPr>
            <w:r w:rsidRPr="00E762FA">
              <w:rPr>
                <w:lang w:eastAsia="zh-CN"/>
              </w:rPr>
              <w:t xml:space="preserve">If RLM/BFD is not configured, </w:t>
            </w:r>
            <w:r w:rsidRPr="00E762FA">
              <w:t xml:space="preserve">the current interruption requirement during measurements on deactivated inter-band SCC applies. </w:t>
            </w:r>
          </w:p>
          <w:p w14:paraId="03F78FB1" w14:textId="4BBE3DBE" w:rsidR="00723DB1" w:rsidRPr="00D32AE1" w:rsidRDefault="00225BEC" w:rsidP="00D32AE1">
            <w:pPr>
              <w:pStyle w:val="ListParagraph"/>
              <w:numPr>
                <w:ilvl w:val="1"/>
                <w:numId w:val="20"/>
              </w:numPr>
              <w:overflowPunct w:val="0"/>
              <w:autoSpaceDE w:val="0"/>
              <w:autoSpaceDN w:val="0"/>
              <w:adjustRightInd w:val="0"/>
              <w:contextualSpacing w:val="0"/>
              <w:textAlignment w:val="baseline"/>
              <w:rPr>
                <w:lang w:eastAsia="zh-CN"/>
              </w:rPr>
            </w:pPr>
            <w:r w:rsidRPr="00E762FA">
              <w:t xml:space="preserve">If RLM/BFD is configured, the current interruption requirement during </w:t>
            </w:r>
            <w:proofErr w:type="spellStart"/>
            <w:r w:rsidRPr="00E762FA">
              <w:t>Scell</w:t>
            </w:r>
            <w:proofErr w:type="spellEnd"/>
            <w:r w:rsidRPr="00E762FA">
              <w:t xml:space="preserve"> </w:t>
            </w:r>
            <w:r w:rsidRPr="00E762FA">
              <w:rPr>
                <w:b/>
              </w:rPr>
              <w:t>dormancy</w:t>
            </w:r>
            <w:r w:rsidRPr="00E762FA">
              <w:t xml:space="preserve"> applies </w:t>
            </w:r>
            <w:r w:rsidRPr="00E762FA">
              <w:rPr>
                <w:szCs w:val="24"/>
                <w:lang w:eastAsia="zh-CN"/>
              </w:rPr>
              <w:t>([</w:t>
            </w:r>
            <w:proofErr w:type="gramStart"/>
            <w:r w:rsidRPr="00E762FA">
              <w:rPr>
                <w:szCs w:val="24"/>
                <w:lang w:eastAsia="zh-CN"/>
              </w:rPr>
              <w:t>1]%</w:t>
            </w:r>
            <w:proofErr w:type="gramEnd"/>
            <w:r w:rsidRPr="00E762FA">
              <w:rPr>
                <w:szCs w:val="24"/>
                <w:lang w:eastAsia="zh-CN"/>
              </w:rPr>
              <w:t>)</w:t>
            </w:r>
            <w:r w:rsidRPr="00E762FA">
              <w:t>.</w:t>
            </w:r>
          </w:p>
        </w:tc>
      </w:tr>
    </w:tbl>
    <w:p w14:paraId="28F6E7E9" w14:textId="77777777" w:rsidR="00271577" w:rsidRDefault="00271577" w:rsidP="00F640C5">
      <w:pPr>
        <w:spacing w:before="240"/>
        <w:rPr>
          <w:sz w:val="22"/>
          <w:szCs w:val="22"/>
          <w:lang w:val="en-US"/>
        </w:rPr>
      </w:pPr>
    </w:p>
    <w:p w14:paraId="437F2C99" w14:textId="64AB0C6A" w:rsidR="00271577" w:rsidRDefault="00C52486" w:rsidP="00F640C5">
      <w:pPr>
        <w:spacing w:before="240"/>
        <w:rPr>
          <w:sz w:val="22"/>
          <w:szCs w:val="22"/>
          <w:lang w:val="en-US"/>
        </w:rPr>
      </w:pPr>
      <w:r w:rsidRPr="00271577">
        <w:rPr>
          <w:b/>
          <w:bCs/>
          <w:color w:val="365F91" w:themeColor="accent1" w:themeShade="BF"/>
          <w:sz w:val="22"/>
          <w:szCs w:val="22"/>
        </w:rPr>
        <w:t xml:space="preserve">Observation </w:t>
      </w:r>
      <w:r w:rsidR="00E3153A" w:rsidRPr="00271577">
        <w:rPr>
          <w:b/>
          <w:bCs/>
          <w:color w:val="365F91" w:themeColor="accent1" w:themeShade="BF"/>
          <w:sz w:val="22"/>
          <w:szCs w:val="22"/>
        </w:rPr>
        <w:t>1</w:t>
      </w:r>
      <w:r w:rsidR="00E3153A">
        <w:rPr>
          <w:sz w:val="22"/>
          <w:szCs w:val="22"/>
          <w:lang w:val="en-US"/>
        </w:rPr>
        <w:t>:</w:t>
      </w:r>
      <w:r w:rsidR="00F640C5">
        <w:rPr>
          <w:sz w:val="22"/>
          <w:szCs w:val="22"/>
          <w:lang w:val="en-US"/>
        </w:rPr>
        <w:t xml:space="preserve"> </w:t>
      </w:r>
    </w:p>
    <w:p w14:paraId="33620FA5" w14:textId="7A9DC1F4" w:rsidR="000D6B21" w:rsidRDefault="000A7BC1" w:rsidP="00F640C5">
      <w:pPr>
        <w:spacing w:before="240"/>
        <w:rPr>
          <w:sz w:val="22"/>
          <w:szCs w:val="22"/>
          <w:lang w:val="en-US"/>
        </w:rPr>
      </w:pPr>
      <w:r w:rsidRPr="004C3300">
        <w:rPr>
          <w:sz w:val="22"/>
          <w:szCs w:val="22"/>
          <w:lang w:val="en-US"/>
        </w:rPr>
        <w:t xml:space="preserve">The </w:t>
      </w:r>
      <w:r w:rsidR="002D16F6" w:rsidRPr="004C3300">
        <w:rPr>
          <w:sz w:val="22"/>
          <w:szCs w:val="22"/>
          <w:lang w:val="en-US"/>
        </w:rPr>
        <w:t xml:space="preserve">major </w:t>
      </w:r>
      <w:r w:rsidR="00F8572B" w:rsidRPr="004C3300">
        <w:rPr>
          <w:sz w:val="22"/>
          <w:szCs w:val="22"/>
          <w:lang w:val="en-US"/>
        </w:rPr>
        <w:t xml:space="preserve">controversial </w:t>
      </w:r>
      <w:r w:rsidR="004C3300" w:rsidRPr="004C3300">
        <w:rPr>
          <w:sz w:val="22"/>
          <w:szCs w:val="22"/>
          <w:lang w:val="en-US"/>
        </w:rPr>
        <w:t xml:space="preserve">issue </w:t>
      </w:r>
      <w:r w:rsidR="004C3300">
        <w:rPr>
          <w:sz w:val="22"/>
          <w:szCs w:val="22"/>
          <w:lang w:val="en-US"/>
        </w:rPr>
        <w:t>remain in</w:t>
      </w:r>
      <w:r w:rsidR="002D16F6" w:rsidRPr="004C3300">
        <w:rPr>
          <w:sz w:val="22"/>
          <w:szCs w:val="22"/>
          <w:lang w:val="en-US"/>
        </w:rPr>
        <w:t xml:space="preserve"> </w:t>
      </w:r>
      <w:r w:rsidR="00BC00F8" w:rsidRPr="004C3300">
        <w:rPr>
          <w:sz w:val="22"/>
          <w:szCs w:val="22"/>
          <w:lang w:val="en-US"/>
        </w:rPr>
        <w:t>i</w:t>
      </w:r>
      <w:r w:rsidR="002D16F6" w:rsidRPr="004C3300">
        <w:rPr>
          <w:sz w:val="22"/>
          <w:szCs w:val="22"/>
          <w:lang w:val="en-US"/>
        </w:rPr>
        <w:t xml:space="preserve">nterruption requirements </w:t>
      </w:r>
      <w:r w:rsidR="00684FBA" w:rsidRPr="004C3300">
        <w:rPr>
          <w:sz w:val="22"/>
          <w:szCs w:val="22"/>
          <w:lang w:val="en-US"/>
        </w:rPr>
        <w:t xml:space="preserve">currently </w:t>
      </w:r>
      <w:r w:rsidR="004C3300">
        <w:rPr>
          <w:sz w:val="22"/>
          <w:szCs w:val="22"/>
          <w:lang w:val="en-US"/>
        </w:rPr>
        <w:t>is debating</w:t>
      </w:r>
      <w:r w:rsidR="00684FBA" w:rsidRPr="004C3300">
        <w:rPr>
          <w:sz w:val="22"/>
          <w:szCs w:val="22"/>
          <w:lang w:val="en-US"/>
        </w:rPr>
        <w:t xml:space="preserve"> which legacy feature should</w:t>
      </w:r>
      <w:r w:rsidR="00BF68BC" w:rsidRPr="004C3300">
        <w:rPr>
          <w:sz w:val="22"/>
          <w:szCs w:val="22"/>
          <w:lang w:val="en-US"/>
        </w:rPr>
        <w:t xml:space="preserve"> one</w:t>
      </w:r>
      <w:r w:rsidR="00684FBA" w:rsidRPr="004C3300">
        <w:rPr>
          <w:sz w:val="22"/>
          <w:szCs w:val="22"/>
          <w:lang w:val="en-US"/>
        </w:rPr>
        <w:t xml:space="preserve"> be used as baseline for adding this interruption causing to other cells for activate SCG. In MR-DC we need to consider both EN-DC which is activate a NR </w:t>
      </w:r>
      <w:proofErr w:type="spellStart"/>
      <w:r w:rsidR="00684FBA" w:rsidRPr="004C3300">
        <w:rPr>
          <w:sz w:val="22"/>
          <w:szCs w:val="22"/>
          <w:lang w:val="en-US"/>
        </w:rPr>
        <w:t>PS</w:t>
      </w:r>
      <w:r w:rsidR="00763C06" w:rsidRPr="004C3300">
        <w:rPr>
          <w:sz w:val="22"/>
          <w:szCs w:val="22"/>
          <w:lang w:val="en-US"/>
        </w:rPr>
        <w:t>C</w:t>
      </w:r>
      <w:r w:rsidR="00684FBA" w:rsidRPr="004C3300">
        <w:rPr>
          <w:sz w:val="22"/>
          <w:szCs w:val="22"/>
          <w:lang w:val="en-US"/>
        </w:rPr>
        <w:t>ell</w:t>
      </w:r>
      <w:proofErr w:type="spellEnd"/>
      <w:r w:rsidR="00684FBA" w:rsidRPr="004C3300">
        <w:rPr>
          <w:sz w:val="22"/>
          <w:szCs w:val="22"/>
          <w:lang w:val="en-US"/>
        </w:rPr>
        <w:t xml:space="preserve"> causing interruption to the LTE </w:t>
      </w:r>
      <w:proofErr w:type="spellStart"/>
      <w:r w:rsidR="00684FBA" w:rsidRPr="004C3300">
        <w:rPr>
          <w:sz w:val="22"/>
          <w:szCs w:val="22"/>
          <w:lang w:val="en-US"/>
        </w:rPr>
        <w:t>Pcell</w:t>
      </w:r>
      <w:proofErr w:type="spellEnd"/>
      <w:r w:rsidR="00684FBA" w:rsidRPr="004C3300">
        <w:rPr>
          <w:sz w:val="22"/>
          <w:szCs w:val="22"/>
          <w:lang w:val="en-US"/>
        </w:rPr>
        <w:t xml:space="preserve"> or </w:t>
      </w:r>
      <w:proofErr w:type="spellStart"/>
      <w:r w:rsidR="00684FBA" w:rsidRPr="004C3300">
        <w:rPr>
          <w:sz w:val="22"/>
          <w:szCs w:val="22"/>
          <w:lang w:val="en-US"/>
        </w:rPr>
        <w:t>Scell</w:t>
      </w:r>
      <w:proofErr w:type="spellEnd"/>
      <w:r w:rsidR="00684FBA" w:rsidRPr="004C3300">
        <w:rPr>
          <w:sz w:val="22"/>
          <w:szCs w:val="22"/>
          <w:lang w:val="en-US"/>
        </w:rPr>
        <w:t xml:space="preserve">, in NR-DC which would be NR </w:t>
      </w:r>
      <w:proofErr w:type="spellStart"/>
      <w:r w:rsidR="00684FBA" w:rsidRPr="004C3300">
        <w:rPr>
          <w:sz w:val="22"/>
          <w:szCs w:val="22"/>
          <w:lang w:val="en-US"/>
        </w:rPr>
        <w:t>Pcell</w:t>
      </w:r>
      <w:proofErr w:type="spellEnd"/>
      <w:r w:rsidR="00684FBA" w:rsidRPr="004C3300">
        <w:rPr>
          <w:sz w:val="22"/>
          <w:szCs w:val="22"/>
          <w:lang w:val="en-US"/>
        </w:rPr>
        <w:t xml:space="preserve"> activation causing interruption on NR </w:t>
      </w:r>
      <w:proofErr w:type="spellStart"/>
      <w:r w:rsidR="00684FBA" w:rsidRPr="004C3300">
        <w:rPr>
          <w:sz w:val="22"/>
          <w:szCs w:val="22"/>
          <w:lang w:val="en-US"/>
        </w:rPr>
        <w:t>Pcell</w:t>
      </w:r>
      <w:proofErr w:type="spellEnd"/>
      <w:r w:rsidR="00684FBA" w:rsidRPr="004C3300">
        <w:rPr>
          <w:sz w:val="22"/>
          <w:szCs w:val="22"/>
          <w:lang w:val="en-US"/>
        </w:rPr>
        <w:t xml:space="preserve"> or </w:t>
      </w:r>
      <w:proofErr w:type="spellStart"/>
      <w:r w:rsidR="00684FBA" w:rsidRPr="004C3300">
        <w:rPr>
          <w:sz w:val="22"/>
          <w:szCs w:val="22"/>
          <w:lang w:val="en-US"/>
        </w:rPr>
        <w:t>Scell</w:t>
      </w:r>
      <w:proofErr w:type="spellEnd"/>
      <w:r w:rsidR="00684FBA" w:rsidRPr="004C3300">
        <w:rPr>
          <w:sz w:val="22"/>
          <w:szCs w:val="22"/>
          <w:lang w:val="en-US"/>
        </w:rPr>
        <w:t>.</w:t>
      </w:r>
    </w:p>
    <w:p w14:paraId="6CAC6709" w14:textId="008301D2" w:rsidR="00684FBA" w:rsidRDefault="00684FBA" w:rsidP="00F640C5">
      <w:pPr>
        <w:spacing w:before="240"/>
        <w:rPr>
          <w:sz w:val="22"/>
          <w:szCs w:val="22"/>
          <w:lang w:val="en-US"/>
        </w:rPr>
      </w:pPr>
      <w:r>
        <w:rPr>
          <w:sz w:val="22"/>
          <w:szCs w:val="22"/>
          <w:lang w:val="en-US"/>
        </w:rPr>
        <w:t>Question remains should EN-DC and NR-DC follow same interruption baseline</w:t>
      </w:r>
      <w:r w:rsidR="00A52C82">
        <w:rPr>
          <w:sz w:val="22"/>
          <w:szCs w:val="22"/>
          <w:lang w:val="en-US"/>
        </w:rPr>
        <w:t xml:space="preserve">. </w:t>
      </w:r>
      <w:r w:rsidR="00763C06">
        <w:rPr>
          <w:sz w:val="22"/>
          <w:szCs w:val="22"/>
          <w:lang w:val="en-US"/>
        </w:rPr>
        <w:t>T</w:t>
      </w:r>
      <w:r w:rsidR="00BF68BC">
        <w:rPr>
          <w:sz w:val="22"/>
          <w:szCs w:val="22"/>
          <w:lang w:val="en-US"/>
        </w:rPr>
        <w:t xml:space="preserve">his can be agreeable since the major debate now is </w:t>
      </w:r>
      <w:r w:rsidR="00763C06">
        <w:rPr>
          <w:sz w:val="22"/>
          <w:szCs w:val="22"/>
          <w:lang w:val="en-US"/>
        </w:rPr>
        <w:t xml:space="preserve">that </w:t>
      </w:r>
      <w:r w:rsidR="00BF68BC">
        <w:rPr>
          <w:sz w:val="22"/>
          <w:szCs w:val="22"/>
          <w:lang w:val="en-US"/>
        </w:rPr>
        <w:t>both scenario</w:t>
      </w:r>
      <w:r w:rsidR="00763C06">
        <w:rPr>
          <w:sz w:val="22"/>
          <w:szCs w:val="22"/>
          <w:lang w:val="en-US"/>
        </w:rPr>
        <w:t>s</w:t>
      </w:r>
      <w:r w:rsidR="00B92677">
        <w:rPr>
          <w:sz w:val="22"/>
          <w:szCs w:val="22"/>
          <w:lang w:val="en-US"/>
        </w:rPr>
        <w:t xml:space="preserve"> should be used as </w:t>
      </w:r>
      <w:r w:rsidR="00BF68BC">
        <w:rPr>
          <w:sz w:val="22"/>
          <w:szCs w:val="22"/>
          <w:lang w:val="en-US"/>
        </w:rPr>
        <w:t xml:space="preserve">baseline. </w:t>
      </w:r>
      <w:r w:rsidR="00A52C82">
        <w:rPr>
          <w:sz w:val="22"/>
          <w:szCs w:val="22"/>
          <w:lang w:val="en-US"/>
        </w:rPr>
        <w:t xml:space="preserve">For </w:t>
      </w:r>
      <w:proofErr w:type="spellStart"/>
      <w:r w:rsidR="00A52C82">
        <w:rPr>
          <w:sz w:val="22"/>
          <w:szCs w:val="22"/>
          <w:lang w:val="en-US"/>
        </w:rPr>
        <w:t>PS</w:t>
      </w:r>
      <w:r w:rsidR="00B92677">
        <w:rPr>
          <w:sz w:val="22"/>
          <w:szCs w:val="22"/>
          <w:lang w:val="en-US"/>
        </w:rPr>
        <w:t>C</w:t>
      </w:r>
      <w:r w:rsidR="00A52C82">
        <w:rPr>
          <w:sz w:val="22"/>
          <w:szCs w:val="22"/>
          <w:lang w:val="en-US"/>
        </w:rPr>
        <w:t>ell</w:t>
      </w:r>
      <w:proofErr w:type="spellEnd"/>
      <w:r w:rsidR="00A52C82">
        <w:rPr>
          <w:sz w:val="22"/>
          <w:szCs w:val="22"/>
          <w:lang w:val="en-US"/>
        </w:rPr>
        <w:t xml:space="preserve"> Addition/ Release feature as baseline, the difference is </w:t>
      </w:r>
      <w:r w:rsidR="00B92677">
        <w:rPr>
          <w:sz w:val="22"/>
          <w:szCs w:val="22"/>
          <w:lang w:val="en-US"/>
        </w:rPr>
        <w:t xml:space="preserve">that </w:t>
      </w:r>
      <w:r w:rsidR="00146A2E">
        <w:rPr>
          <w:sz w:val="22"/>
          <w:szCs w:val="22"/>
          <w:lang w:val="en-US"/>
        </w:rPr>
        <w:t>these requirements</w:t>
      </w:r>
      <w:r w:rsidR="00A52C82">
        <w:rPr>
          <w:sz w:val="22"/>
          <w:szCs w:val="22"/>
          <w:lang w:val="en-US"/>
        </w:rPr>
        <w:t xml:space="preserve"> were set in a bundle with adding or release a </w:t>
      </w:r>
      <w:proofErr w:type="spellStart"/>
      <w:r w:rsidR="00A52C82">
        <w:rPr>
          <w:sz w:val="22"/>
          <w:szCs w:val="22"/>
          <w:lang w:val="en-US"/>
        </w:rPr>
        <w:t>PS</w:t>
      </w:r>
      <w:r w:rsidR="00991E96">
        <w:rPr>
          <w:sz w:val="22"/>
          <w:szCs w:val="22"/>
          <w:lang w:val="en-US"/>
        </w:rPr>
        <w:t>C</w:t>
      </w:r>
      <w:r w:rsidR="00A52C82">
        <w:rPr>
          <w:sz w:val="22"/>
          <w:szCs w:val="22"/>
          <w:lang w:val="en-US"/>
        </w:rPr>
        <w:t>ell</w:t>
      </w:r>
      <w:proofErr w:type="spellEnd"/>
      <w:r w:rsidR="00A52C82">
        <w:rPr>
          <w:sz w:val="22"/>
          <w:szCs w:val="22"/>
          <w:lang w:val="en-US"/>
        </w:rPr>
        <w:t xml:space="preserve"> or </w:t>
      </w:r>
      <w:r w:rsidR="00A52C82" w:rsidRPr="005E1480">
        <w:rPr>
          <w:sz w:val="22"/>
          <w:szCs w:val="22"/>
          <w:highlight w:val="yellow"/>
          <w:lang w:val="en-US"/>
        </w:rPr>
        <w:t xml:space="preserve">more than one </w:t>
      </w:r>
      <w:proofErr w:type="spellStart"/>
      <w:r w:rsidR="00A52C82" w:rsidRPr="005E1480">
        <w:rPr>
          <w:sz w:val="22"/>
          <w:szCs w:val="22"/>
          <w:highlight w:val="yellow"/>
          <w:lang w:val="en-US"/>
        </w:rPr>
        <w:t>Scells</w:t>
      </w:r>
      <w:proofErr w:type="spellEnd"/>
      <w:r w:rsidR="00A52C82">
        <w:rPr>
          <w:sz w:val="22"/>
          <w:szCs w:val="22"/>
          <w:lang w:val="en-US"/>
        </w:rPr>
        <w:t xml:space="preserve"> which indicates it is a more relaxed requirements</w:t>
      </w:r>
      <w:r w:rsidR="00146A2E">
        <w:rPr>
          <w:sz w:val="22"/>
          <w:szCs w:val="22"/>
          <w:lang w:val="en-US"/>
        </w:rPr>
        <w:t xml:space="preserve"> compare</w:t>
      </w:r>
      <w:r w:rsidR="00991E96">
        <w:rPr>
          <w:sz w:val="22"/>
          <w:szCs w:val="22"/>
          <w:lang w:val="en-US"/>
        </w:rPr>
        <w:t>d</w:t>
      </w:r>
      <w:r w:rsidR="00146A2E">
        <w:rPr>
          <w:sz w:val="22"/>
          <w:szCs w:val="22"/>
          <w:lang w:val="en-US"/>
        </w:rPr>
        <w:t xml:space="preserve"> with activate one cell.</w:t>
      </w:r>
    </w:p>
    <w:p w14:paraId="23D9ABB8" w14:textId="3982E6DF" w:rsidR="00862DBB" w:rsidRDefault="00862DBB" w:rsidP="00F640C5">
      <w:pPr>
        <w:spacing w:before="240"/>
        <w:rPr>
          <w:sz w:val="22"/>
          <w:szCs w:val="22"/>
          <w:lang w:val="en-US"/>
        </w:rPr>
      </w:pPr>
      <w:r>
        <w:rPr>
          <w:sz w:val="22"/>
          <w:szCs w:val="22"/>
          <w:lang w:val="en-US"/>
        </w:rPr>
        <w:t>Also,</w:t>
      </w:r>
      <w:r w:rsidR="0009758D">
        <w:rPr>
          <w:sz w:val="22"/>
          <w:szCs w:val="22"/>
          <w:lang w:val="en-US"/>
        </w:rPr>
        <w:t xml:space="preserve"> with </w:t>
      </w:r>
      <w:proofErr w:type="spellStart"/>
      <w:r w:rsidR="0009758D">
        <w:rPr>
          <w:sz w:val="22"/>
          <w:szCs w:val="22"/>
          <w:lang w:val="en-US"/>
        </w:rPr>
        <w:t>PScell</w:t>
      </w:r>
      <w:proofErr w:type="spellEnd"/>
      <w:r w:rsidR="0009758D">
        <w:rPr>
          <w:sz w:val="22"/>
          <w:szCs w:val="22"/>
          <w:lang w:val="en-US"/>
        </w:rPr>
        <w:t xml:space="preserve"> addition/release </w:t>
      </w:r>
      <w:r w:rsidR="00DA57DB">
        <w:rPr>
          <w:sz w:val="22"/>
          <w:szCs w:val="22"/>
          <w:lang w:val="en-US"/>
        </w:rPr>
        <w:t xml:space="preserve">has certain fundamental difference in comparing with SCG activation is that </w:t>
      </w:r>
      <w:proofErr w:type="spellStart"/>
      <w:r w:rsidR="00DA57DB">
        <w:rPr>
          <w:sz w:val="22"/>
          <w:szCs w:val="22"/>
          <w:lang w:val="en-US"/>
        </w:rPr>
        <w:t>PScell</w:t>
      </w:r>
      <w:proofErr w:type="spellEnd"/>
      <w:r w:rsidR="00DA57DB">
        <w:rPr>
          <w:sz w:val="22"/>
          <w:szCs w:val="22"/>
          <w:lang w:val="en-US"/>
        </w:rPr>
        <w:t xml:space="preserve"> addition it is initiated through a RRC measurement </w:t>
      </w:r>
      <w:r w:rsidR="00A96EA8">
        <w:rPr>
          <w:sz w:val="22"/>
          <w:szCs w:val="22"/>
          <w:lang w:val="en-US"/>
        </w:rPr>
        <w:t>reconfiguration</w:t>
      </w:r>
      <w:r w:rsidR="00DA57DB">
        <w:rPr>
          <w:sz w:val="22"/>
          <w:szCs w:val="22"/>
          <w:lang w:val="en-US"/>
        </w:rPr>
        <w:t xml:space="preserve"> which indicate the UE must have </w:t>
      </w:r>
      <w:r w:rsidR="00A96EA8">
        <w:rPr>
          <w:sz w:val="22"/>
          <w:szCs w:val="22"/>
          <w:lang w:val="en-US"/>
        </w:rPr>
        <w:t>a</w:t>
      </w:r>
      <w:r w:rsidR="00DA57DB">
        <w:rPr>
          <w:sz w:val="22"/>
          <w:szCs w:val="22"/>
          <w:lang w:val="en-US"/>
        </w:rPr>
        <w:t xml:space="preserve"> </w:t>
      </w:r>
      <w:r w:rsidR="00A96EA8">
        <w:rPr>
          <w:sz w:val="22"/>
          <w:szCs w:val="22"/>
          <w:lang w:val="en-US"/>
        </w:rPr>
        <w:t xml:space="preserve">RRC measurement report sent to the network, then the addition </w:t>
      </w:r>
      <w:r>
        <w:rPr>
          <w:sz w:val="22"/>
          <w:szCs w:val="22"/>
          <w:lang w:val="en-US"/>
        </w:rPr>
        <w:t>request</w:t>
      </w:r>
      <w:r w:rsidR="00A96EA8">
        <w:rPr>
          <w:sz w:val="22"/>
          <w:szCs w:val="22"/>
          <w:lang w:val="en-US"/>
        </w:rPr>
        <w:t xml:space="preserve"> will be</w:t>
      </w:r>
      <w:r>
        <w:rPr>
          <w:sz w:val="22"/>
          <w:szCs w:val="22"/>
          <w:lang w:val="en-US"/>
        </w:rPr>
        <w:t xml:space="preserve"> sent through MCG to SCG</w:t>
      </w:r>
      <w:r w:rsidRPr="00851206">
        <w:rPr>
          <w:sz w:val="22"/>
          <w:szCs w:val="22"/>
          <w:lang w:val="en-US"/>
        </w:rPr>
        <w:t xml:space="preserve">. </w:t>
      </w:r>
      <w:r w:rsidR="00435586">
        <w:rPr>
          <w:sz w:val="22"/>
          <w:szCs w:val="22"/>
          <w:lang w:val="en-US"/>
        </w:rPr>
        <w:t>This is</w:t>
      </w:r>
      <w:r w:rsidRPr="00851206">
        <w:rPr>
          <w:sz w:val="22"/>
          <w:szCs w:val="22"/>
          <w:lang w:val="en-US"/>
        </w:rPr>
        <w:t xml:space="preserve"> totally different from SCG activation</w:t>
      </w:r>
      <w:r w:rsidR="00435586">
        <w:rPr>
          <w:sz w:val="22"/>
          <w:szCs w:val="22"/>
          <w:lang w:val="en-US"/>
        </w:rPr>
        <w:t>. T</w:t>
      </w:r>
      <w:r w:rsidRPr="00851206">
        <w:rPr>
          <w:sz w:val="22"/>
          <w:szCs w:val="22"/>
          <w:lang w:val="en-US"/>
        </w:rPr>
        <w:t xml:space="preserve">he main motivation </w:t>
      </w:r>
      <w:r w:rsidR="00435586">
        <w:rPr>
          <w:sz w:val="22"/>
          <w:szCs w:val="22"/>
          <w:lang w:val="en-US"/>
        </w:rPr>
        <w:t xml:space="preserve">to deactivate SCG </w:t>
      </w:r>
      <w:r w:rsidRPr="00851206">
        <w:rPr>
          <w:sz w:val="22"/>
          <w:szCs w:val="22"/>
          <w:lang w:val="en-US"/>
        </w:rPr>
        <w:t>is to stop monitoring PDCCH due to no data</w:t>
      </w:r>
      <w:r w:rsidR="0097502D" w:rsidRPr="00851206">
        <w:rPr>
          <w:sz w:val="22"/>
          <w:szCs w:val="22"/>
          <w:lang w:val="en-US"/>
        </w:rPr>
        <w:t xml:space="preserve"> trans</w:t>
      </w:r>
      <w:r w:rsidR="00435586">
        <w:rPr>
          <w:sz w:val="22"/>
          <w:szCs w:val="22"/>
          <w:lang w:val="en-US"/>
        </w:rPr>
        <w:t>mission</w:t>
      </w:r>
      <w:r w:rsidRPr="00851206">
        <w:rPr>
          <w:sz w:val="22"/>
          <w:szCs w:val="22"/>
          <w:lang w:val="en-US"/>
        </w:rPr>
        <w:t xml:space="preserve">, then UE should be quickly activated when the data comes, there is no substantial measurement report needed, why UE needs to cause more interruption like </w:t>
      </w:r>
      <w:r w:rsidR="0097502D" w:rsidRPr="00851206">
        <w:rPr>
          <w:sz w:val="22"/>
          <w:szCs w:val="22"/>
          <w:lang w:val="en-US"/>
        </w:rPr>
        <w:t>a</w:t>
      </w:r>
      <w:r w:rsidRPr="00851206">
        <w:rPr>
          <w:sz w:val="22"/>
          <w:szCs w:val="22"/>
          <w:lang w:val="en-US"/>
        </w:rPr>
        <w:t xml:space="preserve">dding a new </w:t>
      </w:r>
      <w:proofErr w:type="spellStart"/>
      <w:r w:rsidRPr="00851206">
        <w:rPr>
          <w:sz w:val="22"/>
          <w:szCs w:val="22"/>
          <w:lang w:val="en-US"/>
        </w:rPr>
        <w:t>PScell</w:t>
      </w:r>
      <w:proofErr w:type="spellEnd"/>
      <w:r w:rsidRPr="00851206">
        <w:rPr>
          <w:sz w:val="22"/>
          <w:szCs w:val="22"/>
          <w:lang w:val="en-US"/>
        </w:rPr>
        <w:t>.</w:t>
      </w:r>
    </w:p>
    <w:p w14:paraId="7FA218A2" w14:textId="03ADA5D0" w:rsidR="0097502D" w:rsidRDefault="0097502D" w:rsidP="00F640C5">
      <w:pPr>
        <w:spacing w:before="240"/>
        <w:rPr>
          <w:sz w:val="22"/>
          <w:szCs w:val="22"/>
          <w:lang w:val="en-US"/>
        </w:rPr>
      </w:pPr>
      <w:r>
        <w:rPr>
          <w:sz w:val="22"/>
          <w:szCs w:val="22"/>
          <w:lang w:val="en-US"/>
        </w:rPr>
        <w:t>With network implementation feedback, the UE interruption has certain setback on network performance since it impacts the scheduling flexibility and degrades the network performance</w:t>
      </w:r>
      <w:r w:rsidR="008C25E5">
        <w:rPr>
          <w:sz w:val="22"/>
          <w:szCs w:val="22"/>
          <w:lang w:val="en-US"/>
        </w:rPr>
        <w:t xml:space="preserve">. </w:t>
      </w:r>
      <w:r w:rsidR="00435586">
        <w:rPr>
          <w:sz w:val="22"/>
          <w:szCs w:val="22"/>
          <w:lang w:val="en-US"/>
        </w:rPr>
        <w:t>Therefore,</w:t>
      </w:r>
      <w:r w:rsidR="008C25E5">
        <w:rPr>
          <w:sz w:val="22"/>
          <w:szCs w:val="22"/>
          <w:lang w:val="en-US"/>
        </w:rPr>
        <w:t xml:space="preserve"> w</w:t>
      </w:r>
      <w:r>
        <w:rPr>
          <w:sz w:val="22"/>
          <w:szCs w:val="22"/>
          <w:lang w:val="en-US"/>
        </w:rPr>
        <w:t>e should have reasonable interruption requirements</w:t>
      </w:r>
      <w:r w:rsidR="005E1480">
        <w:rPr>
          <w:sz w:val="22"/>
          <w:szCs w:val="22"/>
          <w:lang w:val="en-US"/>
        </w:rPr>
        <w:t xml:space="preserve"> to enhance the system performance </w:t>
      </w:r>
      <w:r w:rsidR="007934B9">
        <w:rPr>
          <w:sz w:val="22"/>
          <w:szCs w:val="22"/>
          <w:lang w:val="en-US"/>
        </w:rPr>
        <w:t xml:space="preserve">without </w:t>
      </w:r>
      <w:r w:rsidR="00F4136F">
        <w:rPr>
          <w:sz w:val="22"/>
          <w:szCs w:val="22"/>
          <w:lang w:val="en-US"/>
        </w:rPr>
        <w:t>increasing</w:t>
      </w:r>
      <w:r w:rsidR="007934B9">
        <w:rPr>
          <w:sz w:val="22"/>
          <w:szCs w:val="22"/>
          <w:lang w:val="en-US"/>
        </w:rPr>
        <w:t xml:space="preserve"> </w:t>
      </w:r>
      <w:r w:rsidR="005E1480">
        <w:rPr>
          <w:sz w:val="22"/>
          <w:szCs w:val="22"/>
          <w:lang w:val="en-US"/>
        </w:rPr>
        <w:t xml:space="preserve">the UE </w:t>
      </w:r>
      <w:r w:rsidR="00F4136F">
        <w:rPr>
          <w:sz w:val="22"/>
          <w:szCs w:val="22"/>
          <w:lang w:val="en-US"/>
        </w:rPr>
        <w:t>power consumption</w:t>
      </w:r>
      <w:r w:rsidR="005E1480">
        <w:rPr>
          <w:sz w:val="22"/>
          <w:szCs w:val="22"/>
          <w:lang w:val="en-US"/>
        </w:rPr>
        <w:t>.</w:t>
      </w:r>
    </w:p>
    <w:p w14:paraId="3F7F4E14" w14:textId="77777777" w:rsidR="009F4101" w:rsidRDefault="00F4136F" w:rsidP="00F640C5">
      <w:pPr>
        <w:spacing w:before="240"/>
        <w:rPr>
          <w:sz w:val="22"/>
          <w:szCs w:val="22"/>
          <w:lang w:val="en-US"/>
        </w:rPr>
      </w:pPr>
      <w:r>
        <w:rPr>
          <w:sz w:val="22"/>
          <w:szCs w:val="22"/>
          <w:lang w:val="en-US"/>
        </w:rPr>
        <w:t>M</w:t>
      </w:r>
      <w:r w:rsidR="00E41F06">
        <w:rPr>
          <w:sz w:val="22"/>
          <w:szCs w:val="22"/>
          <w:lang w:val="en-US"/>
        </w:rPr>
        <w:t>easurement during deactivated SCG caus</w:t>
      </w:r>
      <w:r>
        <w:rPr>
          <w:sz w:val="22"/>
          <w:szCs w:val="22"/>
          <w:lang w:val="en-US"/>
        </w:rPr>
        <w:t xml:space="preserve">es </w:t>
      </w:r>
      <w:r w:rsidR="00E41F06">
        <w:rPr>
          <w:sz w:val="22"/>
          <w:szCs w:val="22"/>
          <w:lang w:val="en-US"/>
        </w:rPr>
        <w:t xml:space="preserve">interruption to other cells. </w:t>
      </w:r>
      <w:r w:rsidR="00435586">
        <w:rPr>
          <w:sz w:val="22"/>
          <w:szCs w:val="22"/>
          <w:lang w:val="en-US"/>
        </w:rPr>
        <w:t>As it is agreed in previous RAN4 meeting, the</w:t>
      </w:r>
      <w:r w:rsidR="00E41F06" w:rsidRPr="00435586">
        <w:rPr>
          <w:sz w:val="22"/>
          <w:szCs w:val="22"/>
          <w:lang w:val="en-US"/>
        </w:rPr>
        <w:t xml:space="preserve"> L3 measurement </w:t>
      </w:r>
      <w:r w:rsidR="00435586">
        <w:rPr>
          <w:sz w:val="22"/>
          <w:szCs w:val="22"/>
          <w:lang w:val="en-US"/>
        </w:rPr>
        <w:t>will also follow the newly</w:t>
      </w:r>
      <w:r w:rsidR="00E41F06" w:rsidRPr="00435586">
        <w:rPr>
          <w:sz w:val="22"/>
          <w:szCs w:val="22"/>
          <w:lang w:val="en-US"/>
        </w:rPr>
        <w:t xml:space="preserve"> introduc</w:t>
      </w:r>
      <w:r w:rsidR="00435586">
        <w:rPr>
          <w:sz w:val="22"/>
          <w:szCs w:val="22"/>
          <w:lang w:val="en-US"/>
        </w:rPr>
        <w:t xml:space="preserve">ed </w:t>
      </w:r>
      <w:r w:rsidR="00E41F06" w:rsidRPr="00435586">
        <w:rPr>
          <w:sz w:val="22"/>
          <w:szCs w:val="22"/>
          <w:lang w:val="en-US"/>
        </w:rPr>
        <w:t>measurement cycle</w:t>
      </w:r>
      <w:r w:rsidR="00435586">
        <w:rPr>
          <w:sz w:val="22"/>
          <w:szCs w:val="22"/>
          <w:lang w:val="en-US"/>
        </w:rPr>
        <w:t>. I</w:t>
      </w:r>
      <w:r w:rsidR="00136EBF" w:rsidRPr="00435586">
        <w:rPr>
          <w:sz w:val="22"/>
          <w:szCs w:val="22"/>
          <w:lang w:val="en-US"/>
        </w:rPr>
        <w:t xml:space="preserve">t is not logical </w:t>
      </w:r>
      <w:r w:rsidR="00435586">
        <w:rPr>
          <w:sz w:val="22"/>
          <w:szCs w:val="22"/>
          <w:lang w:val="en-US"/>
        </w:rPr>
        <w:t xml:space="preserve">and reasonable that the </w:t>
      </w:r>
      <w:r w:rsidR="00136EBF" w:rsidRPr="00435586">
        <w:rPr>
          <w:sz w:val="22"/>
          <w:szCs w:val="22"/>
          <w:lang w:val="en-US"/>
        </w:rPr>
        <w:t xml:space="preserve">interruption requirements which mainly </w:t>
      </w:r>
      <w:proofErr w:type="gramStart"/>
      <w:r w:rsidR="00136EBF" w:rsidRPr="00435586">
        <w:rPr>
          <w:sz w:val="22"/>
          <w:szCs w:val="22"/>
          <w:lang w:val="en-US"/>
        </w:rPr>
        <w:t>due to the fact that</w:t>
      </w:r>
      <w:proofErr w:type="gramEnd"/>
      <w:r w:rsidR="00136EBF" w:rsidRPr="00435586">
        <w:rPr>
          <w:sz w:val="22"/>
          <w:szCs w:val="22"/>
          <w:lang w:val="en-US"/>
        </w:rPr>
        <w:t xml:space="preserve"> UE needs to do measurements do not follow this cycle</w:t>
      </w:r>
      <w:r w:rsidR="009F4101">
        <w:rPr>
          <w:sz w:val="22"/>
          <w:szCs w:val="22"/>
          <w:lang w:val="en-US"/>
        </w:rPr>
        <w:t>.</w:t>
      </w:r>
    </w:p>
    <w:p w14:paraId="662E9D4E" w14:textId="20666F7B" w:rsidR="00E41F06" w:rsidRDefault="009F4101" w:rsidP="00F640C5">
      <w:pPr>
        <w:spacing w:before="240"/>
        <w:rPr>
          <w:sz w:val="22"/>
          <w:szCs w:val="22"/>
          <w:lang w:val="en-US"/>
        </w:rPr>
      </w:pPr>
      <w:r>
        <w:rPr>
          <w:sz w:val="22"/>
          <w:szCs w:val="22"/>
          <w:lang w:val="en-US"/>
        </w:rPr>
        <w:t>To sum up the above reasoning,</w:t>
      </w:r>
      <w:r w:rsidR="00136EBF" w:rsidRPr="00435586">
        <w:rPr>
          <w:sz w:val="22"/>
          <w:szCs w:val="22"/>
          <w:lang w:val="en-US"/>
        </w:rPr>
        <w:t xml:space="preserve"> make the inter-band SCC as a better baseline candidate rather than </w:t>
      </w:r>
      <w:proofErr w:type="spellStart"/>
      <w:r w:rsidR="00136EBF" w:rsidRPr="00435586">
        <w:rPr>
          <w:sz w:val="22"/>
          <w:szCs w:val="22"/>
          <w:lang w:val="en-US"/>
        </w:rPr>
        <w:t>Scell</w:t>
      </w:r>
      <w:proofErr w:type="spellEnd"/>
      <w:r w:rsidR="00136EBF" w:rsidRPr="00435586">
        <w:rPr>
          <w:sz w:val="22"/>
          <w:szCs w:val="22"/>
          <w:lang w:val="en-US"/>
        </w:rPr>
        <w:t xml:space="preserve"> </w:t>
      </w:r>
      <w:r w:rsidRPr="00435586">
        <w:rPr>
          <w:sz w:val="22"/>
          <w:szCs w:val="22"/>
          <w:lang w:val="en-US"/>
        </w:rPr>
        <w:t>dormancy</w:t>
      </w:r>
      <w:r w:rsidR="00136EBF" w:rsidRPr="00435586">
        <w:rPr>
          <w:sz w:val="22"/>
          <w:szCs w:val="22"/>
          <w:lang w:val="en-US"/>
        </w:rPr>
        <w:t>.</w:t>
      </w:r>
    </w:p>
    <w:p w14:paraId="2C4959C8" w14:textId="7230CF9C" w:rsidR="0076771F" w:rsidRPr="00950537" w:rsidRDefault="009E1663" w:rsidP="0076771F">
      <w:pPr>
        <w:spacing w:before="240" w:after="0"/>
        <w:rPr>
          <w:b/>
          <w:bCs/>
          <w:color w:val="365F91" w:themeColor="accent1" w:themeShade="BF"/>
          <w:sz w:val="22"/>
          <w:szCs w:val="22"/>
        </w:rPr>
      </w:pPr>
      <w:r w:rsidRPr="009E1663">
        <w:rPr>
          <w:b/>
          <w:bCs/>
          <w:color w:val="365F91" w:themeColor="accent1" w:themeShade="BF"/>
          <w:sz w:val="22"/>
          <w:szCs w:val="22"/>
        </w:rPr>
        <w:t xml:space="preserve">Proposal </w:t>
      </w:r>
      <w:r>
        <w:rPr>
          <w:b/>
          <w:bCs/>
          <w:color w:val="365F91" w:themeColor="accent1" w:themeShade="BF"/>
          <w:sz w:val="22"/>
          <w:szCs w:val="22"/>
        </w:rPr>
        <w:t>2</w:t>
      </w:r>
      <w:r w:rsidRPr="009E1663">
        <w:rPr>
          <w:b/>
          <w:bCs/>
          <w:color w:val="365F91" w:themeColor="accent1" w:themeShade="BF"/>
          <w:sz w:val="22"/>
          <w:szCs w:val="22"/>
        </w:rPr>
        <w:t>:</w:t>
      </w:r>
      <w:r w:rsidRPr="009E1663">
        <w:rPr>
          <w:b/>
          <w:bCs/>
          <w:color w:val="365F91" w:themeColor="accent1" w:themeShade="BF"/>
          <w:sz w:val="22"/>
          <w:szCs w:val="22"/>
        </w:rPr>
        <w:tab/>
      </w:r>
      <w:r w:rsidR="0076771F" w:rsidRPr="0076771F">
        <w:rPr>
          <w:b/>
          <w:bCs/>
          <w:color w:val="365F91" w:themeColor="accent1" w:themeShade="BF"/>
          <w:sz w:val="22"/>
          <w:szCs w:val="22"/>
        </w:rPr>
        <w:t>:</w:t>
      </w:r>
      <w:r w:rsidR="0076771F">
        <w:rPr>
          <w:b/>
          <w:bCs/>
          <w:color w:val="365F91" w:themeColor="accent1" w:themeShade="BF"/>
          <w:sz w:val="22"/>
          <w:szCs w:val="22"/>
        </w:rPr>
        <w:t xml:space="preserve"> </w:t>
      </w:r>
      <w:r w:rsidR="0076771F" w:rsidRPr="0076771F">
        <w:rPr>
          <w:b/>
          <w:bCs/>
          <w:color w:val="365F91" w:themeColor="accent1" w:themeShade="BF"/>
          <w:sz w:val="22"/>
          <w:szCs w:val="22"/>
        </w:rPr>
        <w:t xml:space="preserve">Baseline for interruption due to </w:t>
      </w:r>
      <w:proofErr w:type="spellStart"/>
      <w:r w:rsidR="0076771F" w:rsidRPr="0076771F">
        <w:rPr>
          <w:b/>
          <w:bCs/>
          <w:color w:val="365F91" w:themeColor="accent1" w:themeShade="BF"/>
          <w:sz w:val="22"/>
          <w:szCs w:val="22"/>
        </w:rPr>
        <w:t>PSCell</w:t>
      </w:r>
      <w:proofErr w:type="spellEnd"/>
      <w:r w:rsidR="0076771F" w:rsidRPr="0076771F">
        <w:rPr>
          <w:b/>
          <w:bCs/>
          <w:color w:val="365F91" w:themeColor="accent1" w:themeShade="BF"/>
          <w:sz w:val="22"/>
          <w:szCs w:val="22"/>
        </w:rPr>
        <w:t xml:space="preserve"> activation/deact</w:t>
      </w:r>
      <w:r w:rsidR="0076771F">
        <w:rPr>
          <w:b/>
          <w:bCs/>
          <w:color w:val="365F91" w:themeColor="accent1" w:themeShade="BF"/>
          <w:sz w:val="22"/>
          <w:szCs w:val="22"/>
        </w:rPr>
        <w:t>ivation</w:t>
      </w:r>
    </w:p>
    <w:p w14:paraId="5C1FDF01" w14:textId="77777777" w:rsidR="0076771F" w:rsidRPr="00950537" w:rsidRDefault="0076771F" w:rsidP="0076771F">
      <w:pPr>
        <w:overflowPunct w:val="0"/>
        <w:autoSpaceDE w:val="0"/>
        <w:autoSpaceDN w:val="0"/>
        <w:adjustRightInd w:val="0"/>
        <w:textAlignment w:val="baseline"/>
        <w:rPr>
          <w:color w:val="365F91" w:themeColor="accent1" w:themeShade="BF"/>
          <w:sz w:val="22"/>
          <w:szCs w:val="22"/>
        </w:rPr>
      </w:pPr>
      <w:r w:rsidRPr="00950537">
        <w:rPr>
          <w:color w:val="365F91" w:themeColor="accent1" w:themeShade="BF"/>
          <w:sz w:val="22"/>
          <w:szCs w:val="22"/>
        </w:rPr>
        <w:t xml:space="preserve">Existing requirements for interruption due to </w:t>
      </w:r>
      <w:proofErr w:type="spellStart"/>
      <w:r w:rsidRPr="00950537">
        <w:rPr>
          <w:color w:val="365F91" w:themeColor="accent1" w:themeShade="BF"/>
          <w:sz w:val="22"/>
          <w:szCs w:val="22"/>
        </w:rPr>
        <w:t>Scell</w:t>
      </w:r>
      <w:proofErr w:type="spellEnd"/>
      <w:r w:rsidRPr="00950537">
        <w:rPr>
          <w:color w:val="365F91" w:themeColor="accent1" w:themeShade="BF"/>
          <w:sz w:val="22"/>
          <w:szCs w:val="22"/>
        </w:rPr>
        <w:t xml:space="preserve"> activation/deactivation can be used as a baseline.</w:t>
      </w:r>
    </w:p>
    <w:p w14:paraId="56DFE937" w14:textId="7C35F0DF" w:rsidR="0076771F" w:rsidRPr="00950537" w:rsidRDefault="006B4855" w:rsidP="0076771F">
      <w:pPr>
        <w:pStyle w:val="ListParagraph"/>
        <w:spacing w:after="120"/>
        <w:ind w:left="0"/>
        <w:rPr>
          <w:b/>
          <w:bCs/>
          <w:color w:val="365F91" w:themeColor="accent1" w:themeShade="BF"/>
          <w:sz w:val="22"/>
          <w:szCs w:val="22"/>
        </w:rPr>
      </w:pPr>
      <w:r w:rsidRPr="006B4855">
        <w:rPr>
          <w:b/>
          <w:bCs/>
          <w:color w:val="365F91" w:themeColor="accent1" w:themeShade="BF"/>
          <w:sz w:val="22"/>
          <w:szCs w:val="22"/>
        </w:rPr>
        <w:t>Proposal 3:</w:t>
      </w:r>
      <w:r w:rsidR="00E73351">
        <w:rPr>
          <w:b/>
          <w:bCs/>
          <w:color w:val="365F91" w:themeColor="accent1" w:themeShade="BF"/>
          <w:sz w:val="22"/>
          <w:szCs w:val="22"/>
        </w:rPr>
        <w:t xml:space="preserve">  </w:t>
      </w:r>
      <w:r w:rsidR="0076771F" w:rsidRPr="00950537">
        <w:rPr>
          <w:b/>
          <w:bCs/>
          <w:color w:val="365F91" w:themeColor="accent1" w:themeShade="BF"/>
          <w:sz w:val="22"/>
          <w:szCs w:val="22"/>
        </w:rPr>
        <w:t>For SCG activation/deactivation in ENDC</w:t>
      </w:r>
    </w:p>
    <w:p w14:paraId="7DBBEE70" w14:textId="77777777" w:rsidR="00950537" w:rsidRDefault="00950537" w:rsidP="00950537">
      <w:pPr>
        <w:pStyle w:val="ListParagraph"/>
        <w:spacing w:after="120"/>
        <w:ind w:left="0"/>
        <w:rPr>
          <w:b/>
          <w:bCs/>
          <w:color w:val="365F91" w:themeColor="accent1" w:themeShade="BF"/>
          <w:sz w:val="22"/>
          <w:szCs w:val="22"/>
        </w:rPr>
      </w:pPr>
    </w:p>
    <w:p w14:paraId="6702C91B" w14:textId="11978AFE" w:rsidR="0076771F" w:rsidRPr="00950537" w:rsidRDefault="0076771F" w:rsidP="00950537">
      <w:pPr>
        <w:pStyle w:val="ListParagraph"/>
        <w:spacing w:after="120"/>
        <w:ind w:left="0"/>
        <w:rPr>
          <w:color w:val="365F91" w:themeColor="accent1" w:themeShade="BF"/>
          <w:sz w:val="22"/>
          <w:szCs w:val="22"/>
        </w:rPr>
      </w:pPr>
      <w:r w:rsidRPr="00950537">
        <w:rPr>
          <w:color w:val="365F91" w:themeColor="accent1" w:themeShade="BF"/>
          <w:sz w:val="22"/>
          <w:szCs w:val="22"/>
        </w:rPr>
        <w:t xml:space="preserve">When SCG is activated (i.e., </w:t>
      </w:r>
      <w:proofErr w:type="spellStart"/>
      <w:r w:rsidRPr="00950537">
        <w:rPr>
          <w:color w:val="365F91" w:themeColor="accent1" w:themeShade="BF"/>
          <w:sz w:val="22"/>
          <w:szCs w:val="22"/>
        </w:rPr>
        <w:t>PSCell</w:t>
      </w:r>
      <w:proofErr w:type="spellEnd"/>
      <w:r w:rsidRPr="00950537">
        <w:rPr>
          <w:color w:val="365F91" w:themeColor="accent1" w:themeShade="BF"/>
          <w:sz w:val="22"/>
          <w:szCs w:val="22"/>
        </w:rPr>
        <w:t xml:space="preserve"> is activated), there are no active serving cells in the SCG. The interruption on LTE MCG can refer to clause 7.32.2.5 (Interruptions at </w:t>
      </w:r>
      <w:proofErr w:type="spellStart"/>
      <w:r w:rsidRPr="00950537">
        <w:rPr>
          <w:color w:val="365F91" w:themeColor="accent1" w:themeShade="BF"/>
          <w:sz w:val="22"/>
          <w:szCs w:val="22"/>
        </w:rPr>
        <w:t>SCell</w:t>
      </w:r>
      <w:proofErr w:type="spellEnd"/>
      <w:r w:rsidRPr="00950537">
        <w:rPr>
          <w:color w:val="365F91" w:themeColor="accent1" w:themeShade="BF"/>
          <w:sz w:val="22"/>
          <w:szCs w:val="22"/>
        </w:rPr>
        <w:t xml:space="preserve"> activation/deactivation) in TS 36.133. </w:t>
      </w:r>
    </w:p>
    <w:p w14:paraId="72B129A5" w14:textId="77777777" w:rsidR="00950537" w:rsidRPr="00950537" w:rsidRDefault="00950537" w:rsidP="00950537">
      <w:pPr>
        <w:pStyle w:val="ListParagraph"/>
        <w:spacing w:after="120"/>
        <w:ind w:left="0"/>
        <w:rPr>
          <w:color w:val="365F91" w:themeColor="accent1" w:themeShade="BF"/>
          <w:sz w:val="22"/>
          <w:szCs w:val="22"/>
        </w:rPr>
      </w:pPr>
    </w:p>
    <w:p w14:paraId="70EA00C0" w14:textId="4FF627F6" w:rsidR="0076771F" w:rsidRDefault="0076771F" w:rsidP="00950537">
      <w:pPr>
        <w:pStyle w:val="ListParagraph"/>
        <w:spacing w:after="120"/>
        <w:ind w:left="0"/>
        <w:rPr>
          <w:color w:val="365F91" w:themeColor="accent1" w:themeShade="BF"/>
          <w:sz w:val="22"/>
          <w:szCs w:val="22"/>
        </w:rPr>
      </w:pPr>
      <w:r w:rsidRPr="00950537">
        <w:rPr>
          <w:color w:val="365F91" w:themeColor="accent1" w:themeShade="BF"/>
          <w:sz w:val="22"/>
          <w:szCs w:val="22"/>
        </w:rPr>
        <w:t>For SCG activation/deactivation in NR-DC, the interruption requirements can refer to existing interruptions at activation/deactivation specified in clause 8.2.4.2.2 in TS38.133, where sync and async scenario has different interruption length.</w:t>
      </w:r>
    </w:p>
    <w:p w14:paraId="3167FA09" w14:textId="7CEFF3CC" w:rsidR="00E41F06" w:rsidRDefault="00E41F06" w:rsidP="00950537">
      <w:pPr>
        <w:pStyle w:val="ListParagraph"/>
        <w:spacing w:after="120"/>
        <w:ind w:left="0"/>
        <w:rPr>
          <w:color w:val="365F91" w:themeColor="accent1" w:themeShade="BF"/>
          <w:sz w:val="22"/>
          <w:szCs w:val="22"/>
        </w:rPr>
      </w:pPr>
    </w:p>
    <w:p w14:paraId="7FFE0817" w14:textId="77777777" w:rsidR="00E41F06" w:rsidRDefault="00E41F06" w:rsidP="00E41F06">
      <w:pPr>
        <w:pStyle w:val="ListParagraph"/>
        <w:spacing w:after="120"/>
        <w:ind w:left="0"/>
        <w:rPr>
          <w:b/>
          <w:bCs/>
          <w:color w:val="365F91" w:themeColor="accent1" w:themeShade="BF"/>
          <w:sz w:val="22"/>
          <w:szCs w:val="22"/>
        </w:rPr>
      </w:pPr>
      <w:r w:rsidRPr="006B4855">
        <w:rPr>
          <w:b/>
          <w:bCs/>
          <w:color w:val="365F91" w:themeColor="accent1" w:themeShade="BF"/>
          <w:sz w:val="22"/>
          <w:szCs w:val="22"/>
        </w:rPr>
        <w:t xml:space="preserve">Proposal </w:t>
      </w:r>
      <w:r>
        <w:rPr>
          <w:b/>
          <w:bCs/>
          <w:color w:val="365F91" w:themeColor="accent1" w:themeShade="BF"/>
          <w:sz w:val="22"/>
          <w:szCs w:val="22"/>
        </w:rPr>
        <w:t>4</w:t>
      </w:r>
      <w:r w:rsidRPr="006B4855">
        <w:rPr>
          <w:b/>
          <w:bCs/>
          <w:color w:val="365F91" w:themeColor="accent1" w:themeShade="BF"/>
          <w:sz w:val="22"/>
          <w:szCs w:val="22"/>
        </w:rPr>
        <w:t>:</w:t>
      </w:r>
      <w:r>
        <w:rPr>
          <w:b/>
          <w:bCs/>
          <w:color w:val="365F91" w:themeColor="accent1" w:themeShade="BF"/>
          <w:sz w:val="22"/>
          <w:szCs w:val="22"/>
        </w:rPr>
        <w:t xml:space="preserve">  </w:t>
      </w:r>
      <w:r w:rsidRPr="00950537">
        <w:rPr>
          <w:b/>
          <w:bCs/>
          <w:color w:val="365F91" w:themeColor="accent1" w:themeShade="BF"/>
          <w:sz w:val="22"/>
          <w:szCs w:val="22"/>
        </w:rPr>
        <w:t>For SCG activation/deactivation in ENDC</w:t>
      </w:r>
    </w:p>
    <w:p w14:paraId="64020AA8" w14:textId="77777777" w:rsidR="00E41F06" w:rsidRDefault="00E41F06" w:rsidP="00E41F06">
      <w:pPr>
        <w:pStyle w:val="ListParagraph"/>
        <w:spacing w:after="120"/>
        <w:ind w:left="0"/>
        <w:rPr>
          <w:b/>
          <w:bCs/>
          <w:color w:val="365F91" w:themeColor="accent1" w:themeShade="BF"/>
          <w:sz w:val="22"/>
          <w:szCs w:val="22"/>
        </w:rPr>
      </w:pPr>
    </w:p>
    <w:p w14:paraId="66DAECBE" w14:textId="4F895EAE" w:rsidR="00E41F06" w:rsidRPr="00E41F06" w:rsidRDefault="00E41F06" w:rsidP="00E41F06">
      <w:pPr>
        <w:pStyle w:val="ListParagraph"/>
        <w:spacing w:after="120"/>
        <w:ind w:left="0"/>
        <w:rPr>
          <w:b/>
          <w:bCs/>
          <w:color w:val="1F497D" w:themeColor="text2"/>
          <w:sz w:val="22"/>
          <w:szCs w:val="22"/>
        </w:rPr>
      </w:pPr>
      <w:r w:rsidRPr="00E41F06">
        <w:rPr>
          <w:color w:val="1F497D" w:themeColor="text2"/>
          <w:lang w:eastAsia="zh-CN"/>
        </w:rPr>
        <w:t xml:space="preserve">If RLM/BFD is not configured, </w:t>
      </w:r>
      <w:r w:rsidRPr="00E41F06">
        <w:rPr>
          <w:color w:val="1F497D" w:themeColor="text2"/>
        </w:rPr>
        <w:t xml:space="preserve">the current interruption requirement during measurements on deactivated inter-band SCC applies. </w:t>
      </w:r>
    </w:p>
    <w:p w14:paraId="484536D7" w14:textId="2255B079" w:rsidR="00E41F06" w:rsidRDefault="00E41F06" w:rsidP="00E41F06">
      <w:pPr>
        <w:pStyle w:val="ListParagraph"/>
        <w:spacing w:after="120"/>
        <w:ind w:left="0"/>
        <w:rPr>
          <w:b/>
          <w:bCs/>
          <w:color w:val="365F91" w:themeColor="accent1" w:themeShade="BF"/>
          <w:sz w:val="22"/>
          <w:szCs w:val="22"/>
        </w:rPr>
      </w:pPr>
    </w:p>
    <w:p w14:paraId="4C5FC7AE" w14:textId="77777777" w:rsidR="00E41F06" w:rsidRPr="00950537" w:rsidRDefault="00E41F06" w:rsidP="00E41F06">
      <w:pPr>
        <w:pStyle w:val="ListParagraph"/>
        <w:spacing w:after="120"/>
        <w:ind w:left="0"/>
        <w:rPr>
          <w:b/>
          <w:bCs/>
          <w:color w:val="365F91" w:themeColor="accent1" w:themeShade="BF"/>
          <w:sz w:val="22"/>
          <w:szCs w:val="22"/>
        </w:rPr>
      </w:pPr>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640F3D14" w14:textId="5E982E6D"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541C7A">
        <w:rPr>
          <w:sz w:val="22"/>
          <w:lang w:val="en-CA"/>
        </w:rPr>
        <w:t>efficient activation and deactivation of SCG</w:t>
      </w:r>
      <w:r w:rsidR="009D446B">
        <w:rPr>
          <w:sz w:val="22"/>
          <w:lang w:val="en-CA"/>
        </w:rPr>
        <w:t>. The following proposals are made:</w:t>
      </w:r>
    </w:p>
    <w:p w14:paraId="5EAED5D5" w14:textId="77777777" w:rsidR="00136EBF" w:rsidRDefault="00136EBF" w:rsidP="00136EBF">
      <w:pPr>
        <w:spacing w:before="240" w:after="0"/>
        <w:ind w:left="1418" w:hanging="1134"/>
        <w:rPr>
          <w:b/>
          <w:bCs/>
          <w:color w:val="365F91" w:themeColor="accent1" w:themeShade="BF"/>
          <w:sz w:val="22"/>
          <w:szCs w:val="22"/>
        </w:rPr>
      </w:pPr>
      <w:r w:rsidRPr="0047492A">
        <w:rPr>
          <w:b/>
          <w:bCs/>
          <w:color w:val="365F91" w:themeColor="accent1" w:themeShade="BF"/>
          <w:sz w:val="22"/>
          <w:szCs w:val="22"/>
        </w:rPr>
        <w:t xml:space="preserve">Proposal </w:t>
      </w:r>
      <w:r>
        <w:rPr>
          <w:b/>
          <w:bCs/>
          <w:color w:val="365F91" w:themeColor="accent1" w:themeShade="BF"/>
          <w:sz w:val="22"/>
          <w:szCs w:val="22"/>
        </w:rPr>
        <w:t>1</w:t>
      </w:r>
      <w:r w:rsidRPr="0047492A">
        <w:rPr>
          <w:b/>
          <w:bCs/>
          <w:color w:val="365F91" w:themeColor="accent1" w:themeShade="BF"/>
          <w:sz w:val="22"/>
          <w:szCs w:val="22"/>
        </w:rPr>
        <w:t>:</w:t>
      </w:r>
      <w:r w:rsidRPr="0047492A">
        <w:rPr>
          <w:b/>
          <w:bCs/>
          <w:color w:val="365F91" w:themeColor="accent1" w:themeShade="BF"/>
          <w:sz w:val="22"/>
          <w:szCs w:val="22"/>
        </w:rPr>
        <w:tab/>
      </w:r>
    </w:p>
    <w:p w14:paraId="6810578E" w14:textId="4CD58078" w:rsidR="00136EBF" w:rsidRPr="004C3300" w:rsidRDefault="00136EBF" w:rsidP="004C3300">
      <w:pPr>
        <w:pStyle w:val="ListParagraph"/>
        <w:numPr>
          <w:ilvl w:val="0"/>
          <w:numId w:val="45"/>
        </w:numPr>
        <w:spacing w:before="240" w:after="0"/>
        <w:rPr>
          <w:color w:val="365F91" w:themeColor="accent1" w:themeShade="BF"/>
          <w:sz w:val="22"/>
          <w:szCs w:val="22"/>
        </w:rPr>
      </w:pPr>
      <w:r w:rsidRPr="00136EBF">
        <w:rPr>
          <w:color w:val="365F91" w:themeColor="accent1" w:themeShade="BF"/>
          <w:sz w:val="22"/>
          <w:szCs w:val="22"/>
        </w:rPr>
        <w:t xml:space="preserve">RLM/BFD requirements for deactivated SCG are based on SS-RSRP, SS-RSRQ and SS-SINR measurements with time index detection, with measurement rate depending on </w:t>
      </w:r>
      <w:proofErr w:type="spellStart"/>
      <w:r w:rsidRPr="00136EBF">
        <w:rPr>
          <w:color w:val="365F91" w:themeColor="accent1" w:themeShade="BF"/>
          <w:sz w:val="22"/>
          <w:szCs w:val="22"/>
        </w:rPr>
        <w:t>measCyclePSCell</w:t>
      </w:r>
      <w:proofErr w:type="spellEnd"/>
      <w:r w:rsidR="00083FF7">
        <w:rPr>
          <w:color w:val="365F91" w:themeColor="accent1" w:themeShade="BF"/>
          <w:sz w:val="22"/>
          <w:szCs w:val="22"/>
        </w:rPr>
        <w:t xml:space="preserve">; </w:t>
      </w:r>
      <w:proofErr w:type="spellStart"/>
      <w:r w:rsidR="00083FF7" w:rsidRPr="00136EBF">
        <w:rPr>
          <w:color w:val="365F91" w:themeColor="accent1" w:themeShade="BF"/>
          <w:sz w:val="22"/>
          <w:szCs w:val="22"/>
        </w:rPr>
        <w:t>measCyclePSCell</w:t>
      </w:r>
      <w:proofErr w:type="spellEnd"/>
      <w:r w:rsidR="00083FF7">
        <w:rPr>
          <w:color w:val="365F91" w:themeColor="accent1" w:themeShade="BF"/>
          <w:sz w:val="22"/>
          <w:szCs w:val="22"/>
        </w:rPr>
        <w:t xml:space="preserve"> is </w:t>
      </w:r>
      <w:r w:rsidRPr="00136EBF">
        <w:rPr>
          <w:color w:val="365F91" w:themeColor="accent1" w:themeShade="BF"/>
          <w:sz w:val="22"/>
          <w:szCs w:val="22"/>
        </w:rPr>
        <w:t xml:space="preserve">the new parameter introduced which is </w:t>
      </w:r>
      <w:proofErr w:type="gramStart"/>
      <w:r w:rsidRPr="00136EBF">
        <w:rPr>
          <w:color w:val="365F91" w:themeColor="accent1" w:themeShade="BF"/>
          <w:sz w:val="22"/>
          <w:szCs w:val="22"/>
        </w:rPr>
        <w:t>similar to</w:t>
      </w:r>
      <w:proofErr w:type="gramEnd"/>
      <w:r w:rsidRPr="00136EBF">
        <w:rPr>
          <w:color w:val="365F91" w:themeColor="accent1" w:themeShade="BF"/>
          <w:sz w:val="22"/>
          <w:szCs w:val="22"/>
        </w:rPr>
        <w:t xml:space="preserve"> </w:t>
      </w:r>
      <w:proofErr w:type="spellStart"/>
      <w:r w:rsidRPr="00136EBF">
        <w:rPr>
          <w:color w:val="365F91" w:themeColor="accent1" w:themeShade="BF"/>
          <w:sz w:val="22"/>
          <w:szCs w:val="22"/>
        </w:rPr>
        <w:t>measCycleSCell</w:t>
      </w:r>
      <w:proofErr w:type="spellEnd"/>
      <w:r w:rsidRPr="00136EBF">
        <w:rPr>
          <w:color w:val="365F91" w:themeColor="accent1" w:themeShade="BF"/>
          <w:sz w:val="22"/>
          <w:szCs w:val="22"/>
        </w:rPr>
        <w:t>.</w:t>
      </w:r>
    </w:p>
    <w:p w14:paraId="74D8071E" w14:textId="17609D9E" w:rsidR="00136EBF" w:rsidRPr="00136EBF" w:rsidRDefault="00136EBF" w:rsidP="004C3300">
      <w:pPr>
        <w:pStyle w:val="ListParagraph"/>
        <w:numPr>
          <w:ilvl w:val="0"/>
          <w:numId w:val="45"/>
        </w:numPr>
        <w:spacing w:before="120" w:after="0"/>
        <w:ind w:left="1077" w:hanging="357"/>
        <w:contextualSpacing w:val="0"/>
        <w:rPr>
          <w:color w:val="365F91" w:themeColor="accent1" w:themeShade="BF"/>
          <w:sz w:val="22"/>
          <w:szCs w:val="22"/>
        </w:rPr>
      </w:pPr>
      <w:r w:rsidRPr="00136EBF">
        <w:rPr>
          <w:color w:val="365F91" w:themeColor="accent1" w:themeShade="BF"/>
          <w:sz w:val="22"/>
          <w:szCs w:val="22"/>
        </w:rPr>
        <w:t xml:space="preserve">Measurement cycle </w:t>
      </w:r>
      <w:r w:rsidR="00B95614">
        <w:rPr>
          <w:color w:val="365F91" w:themeColor="accent1" w:themeShade="BF"/>
          <w:sz w:val="22"/>
          <w:szCs w:val="22"/>
        </w:rPr>
        <w:t xml:space="preserve">is </w:t>
      </w:r>
      <w:r w:rsidRPr="00136EBF">
        <w:rPr>
          <w:color w:val="365F91" w:themeColor="accent1" w:themeShade="BF"/>
          <w:sz w:val="22"/>
          <w:szCs w:val="22"/>
        </w:rPr>
        <w:t xml:space="preserve">similar as for measurements on deactivated </w:t>
      </w:r>
      <w:proofErr w:type="spellStart"/>
      <w:r w:rsidRPr="00136EBF">
        <w:rPr>
          <w:color w:val="365F91" w:themeColor="accent1" w:themeShade="BF"/>
          <w:sz w:val="22"/>
          <w:szCs w:val="22"/>
        </w:rPr>
        <w:t>SCell</w:t>
      </w:r>
      <w:proofErr w:type="spellEnd"/>
      <w:r w:rsidRPr="00136EBF">
        <w:rPr>
          <w:color w:val="365F91" w:themeColor="accent1" w:themeShade="BF"/>
          <w:sz w:val="22"/>
          <w:szCs w:val="22"/>
        </w:rPr>
        <w:t xml:space="preserve">, i.e., </w:t>
      </w:r>
      <w:proofErr w:type="spellStart"/>
      <w:r w:rsidRPr="00136EBF">
        <w:rPr>
          <w:color w:val="365F91" w:themeColor="accent1" w:themeShade="BF"/>
          <w:sz w:val="22"/>
          <w:szCs w:val="22"/>
        </w:rPr>
        <w:t>measCycleSCell</w:t>
      </w:r>
      <w:proofErr w:type="spellEnd"/>
      <w:r w:rsidRPr="00136EBF">
        <w:rPr>
          <w:color w:val="365F91" w:themeColor="accent1" w:themeShade="BF"/>
          <w:sz w:val="22"/>
          <w:szCs w:val="22"/>
        </w:rPr>
        <w:t xml:space="preserve"> within </w:t>
      </w:r>
      <w:r w:rsidRPr="00136EBF">
        <w:rPr>
          <w:color w:val="365F91" w:themeColor="accent1" w:themeShade="BF"/>
          <w:sz w:val="22"/>
          <w:szCs w:val="22"/>
          <w:highlight w:val="yellow"/>
        </w:rPr>
        <w:t>80 to 1280ms</w:t>
      </w:r>
    </w:p>
    <w:p w14:paraId="50F87EF8" w14:textId="35AE488C" w:rsidR="00136EBF" w:rsidRPr="00136EBF" w:rsidRDefault="00136EBF" w:rsidP="00136EBF">
      <w:pPr>
        <w:spacing w:before="240" w:after="0"/>
        <w:ind w:left="360"/>
        <w:rPr>
          <w:b/>
          <w:bCs/>
          <w:color w:val="365F91" w:themeColor="accent1" w:themeShade="BF"/>
          <w:sz w:val="22"/>
          <w:szCs w:val="22"/>
        </w:rPr>
      </w:pPr>
      <w:r w:rsidRPr="00136EBF">
        <w:rPr>
          <w:b/>
          <w:bCs/>
          <w:color w:val="365F91" w:themeColor="accent1" w:themeShade="BF"/>
          <w:sz w:val="22"/>
          <w:szCs w:val="22"/>
        </w:rPr>
        <w:t>Proposal 2:</w:t>
      </w:r>
      <w:r w:rsidR="00B95614">
        <w:rPr>
          <w:b/>
          <w:bCs/>
          <w:color w:val="365F91" w:themeColor="accent1" w:themeShade="BF"/>
          <w:sz w:val="22"/>
          <w:szCs w:val="22"/>
        </w:rPr>
        <w:t xml:space="preserve"> </w:t>
      </w:r>
      <w:r w:rsidRPr="00136EBF">
        <w:rPr>
          <w:b/>
          <w:bCs/>
          <w:color w:val="365F91" w:themeColor="accent1" w:themeShade="BF"/>
          <w:sz w:val="22"/>
          <w:szCs w:val="22"/>
        </w:rPr>
        <w:t xml:space="preserve">Baseline for interruption due to </w:t>
      </w:r>
      <w:proofErr w:type="spellStart"/>
      <w:r w:rsidRPr="00136EBF">
        <w:rPr>
          <w:b/>
          <w:bCs/>
          <w:color w:val="365F91" w:themeColor="accent1" w:themeShade="BF"/>
          <w:sz w:val="22"/>
          <w:szCs w:val="22"/>
        </w:rPr>
        <w:t>PSCell</w:t>
      </w:r>
      <w:proofErr w:type="spellEnd"/>
      <w:r w:rsidRPr="00136EBF">
        <w:rPr>
          <w:b/>
          <w:bCs/>
          <w:color w:val="365F91" w:themeColor="accent1" w:themeShade="BF"/>
          <w:sz w:val="22"/>
          <w:szCs w:val="22"/>
        </w:rPr>
        <w:t xml:space="preserve"> activation/deactivation</w:t>
      </w:r>
    </w:p>
    <w:p w14:paraId="682BCF8D" w14:textId="7A21EB3D" w:rsidR="00136EBF" w:rsidRPr="00136EBF" w:rsidRDefault="00136EBF" w:rsidP="00136EBF">
      <w:pPr>
        <w:overflowPunct w:val="0"/>
        <w:autoSpaceDE w:val="0"/>
        <w:autoSpaceDN w:val="0"/>
        <w:adjustRightInd w:val="0"/>
        <w:ind w:left="360"/>
        <w:textAlignment w:val="baseline"/>
        <w:rPr>
          <w:color w:val="365F91" w:themeColor="accent1" w:themeShade="BF"/>
          <w:sz w:val="22"/>
          <w:szCs w:val="22"/>
        </w:rPr>
      </w:pPr>
      <w:r w:rsidRPr="00136EBF">
        <w:rPr>
          <w:color w:val="365F91" w:themeColor="accent1" w:themeShade="BF"/>
          <w:sz w:val="22"/>
          <w:szCs w:val="22"/>
        </w:rPr>
        <w:t xml:space="preserve">Existing requirements for interruption due to </w:t>
      </w:r>
      <w:proofErr w:type="spellStart"/>
      <w:r w:rsidRPr="00136EBF">
        <w:rPr>
          <w:color w:val="365F91" w:themeColor="accent1" w:themeShade="BF"/>
          <w:sz w:val="22"/>
          <w:szCs w:val="22"/>
        </w:rPr>
        <w:t>S</w:t>
      </w:r>
      <w:r w:rsidR="00B95614">
        <w:rPr>
          <w:color w:val="365F91" w:themeColor="accent1" w:themeShade="BF"/>
          <w:sz w:val="22"/>
          <w:szCs w:val="22"/>
        </w:rPr>
        <w:t>C</w:t>
      </w:r>
      <w:r w:rsidRPr="00136EBF">
        <w:rPr>
          <w:color w:val="365F91" w:themeColor="accent1" w:themeShade="BF"/>
          <w:sz w:val="22"/>
          <w:szCs w:val="22"/>
        </w:rPr>
        <w:t>ell</w:t>
      </w:r>
      <w:proofErr w:type="spellEnd"/>
      <w:r w:rsidRPr="00136EBF">
        <w:rPr>
          <w:color w:val="365F91" w:themeColor="accent1" w:themeShade="BF"/>
          <w:sz w:val="22"/>
          <w:szCs w:val="22"/>
        </w:rPr>
        <w:t xml:space="preserve"> activation/deactivation can be used as a baseline.</w:t>
      </w:r>
    </w:p>
    <w:p w14:paraId="173D9254" w14:textId="7159E3B9" w:rsidR="00136EBF" w:rsidRPr="00136EBF" w:rsidRDefault="00136EBF" w:rsidP="006D4204">
      <w:pPr>
        <w:spacing w:after="120"/>
        <w:ind w:left="360"/>
        <w:rPr>
          <w:b/>
          <w:bCs/>
          <w:color w:val="365F91" w:themeColor="accent1" w:themeShade="BF"/>
          <w:sz w:val="22"/>
          <w:szCs w:val="22"/>
        </w:rPr>
      </w:pPr>
      <w:r w:rsidRPr="00136EBF">
        <w:rPr>
          <w:b/>
          <w:bCs/>
          <w:color w:val="365F91" w:themeColor="accent1" w:themeShade="BF"/>
          <w:sz w:val="22"/>
          <w:szCs w:val="22"/>
        </w:rPr>
        <w:t>Proposal 3:  For SCG activation/deactivation in ENDC</w:t>
      </w:r>
    </w:p>
    <w:p w14:paraId="58D26C7E" w14:textId="50ED5F4D" w:rsidR="00136EBF" w:rsidRPr="004C3300" w:rsidRDefault="00136EBF" w:rsidP="004C3300">
      <w:pPr>
        <w:pStyle w:val="ListParagraph"/>
        <w:numPr>
          <w:ilvl w:val="0"/>
          <w:numId w:val="44"/>
        </w:numPr>
        <w:spacing w:after="120"/>
        <w:contextualSpacing w:val="0"/>
        <w:rPr>
          <w:color w:val="365F91" w:themeColor="accent1" w:themeShade="BF"/>
          <w:sz w:val="22"/>
          <w:szCs w:val="22"/>
        </w:rPr>
      </w:pPr>
      <w:r w:rsidRPr="00136EBF">
        <w:rPr>
          <w:color w:val="365F91" w:themeColor="accent1" w:themeShade="BF"/>
          <w:sz w:val="22"/>
          <w:szCs w:val="22"/>
        </w:rPr>
        <w:t xml:space="preserve">When SCG is activated (i.e., </w:t>
      </w:r>
      <w:proofErr w:type="spellStart"/>
      <w:r w:rsidRPr="00136EBF">
        <w:rPr>
          <w:color w:val="365F91" w:themeColor="accent1" w:themeShade="BF"/>
          <w:sz w:val="22"/>
          <w:szCs w:val="22"/>
        </w:rPr>
        <w:t>PSCell</w:t>
      </w:r>
      <w:proofErr w:type="spellEnd"/>
      <w:r w:rsidRPr="00136EBF">
        <w:rPr>
          <w:color w:val="365F91" w:themeColor="accent1" w:themeShade="BF"/>
          <w:sz w:val="22"/>
          <w:szCs w:val="22"/>
        </w:rPr>
        <w:t xml:space="preserve"> is activated), there are no active serving cells in the SCG. The interruption on LTE MCG can refer to clause 7.32.2.5 (Interruptions at </w:t>
      </w:r>
      <w:proofErr w:type="spellStart"/>
      <w:r w:rsidRPr="00136EBF">
        <w:rPr>
          <w:color w:val="365F91" w:themeColor="accent1" w:themeShade="BF"/>
          <w:sz w:val="22"/>
          <w:szCs w:val="22"/>
        </w:rPr>
        <w:t>SCell</w:t>
      </w:r>
      <w:proofErr w:type="spellEnd"/>
      <w:r w:rsidRPr="00136EBF">
        <w:rPr>
          <w:color w:val="365F91" w:themeColor="accent1" w:themeShade="BF"/>
          <w:sz w:val="22"/>
          <w:szCs w:val="22"/>
        </w:rPr>
        <w:t xml:space="preserve"> activation/deactivation) in TS 36.133. </w:t>
      </w:r>
    </w:p>
    <w:p w14:paraId="1B990541" w14:textId="3D6DED42" w:rsidR="00136EBF" w:rsidRPr="00136EBF" w:rsidRDefault="00136EBF" w:rsidP="004C3300">
      <w:pPr>
        <w:pStyle w:val="ListParagraph"/>
        <w:numPr>
          <w:ilvl w:val="0"/>
          <w:numId w:val="44"/>
        </w:numPr>
        <w:spacing w:before="120" w:after="0"/>
        <w:ind w:left="1077" w:hanging="357"/>
        <w:contextualSpacing w:val="0"/>
        <w:rPr>
          <w:color w:val="365F91" w:themeColor="accent1" w:themeShade="BF"/>
          <w:sz w:val="22"/>
          <w:szCs w:val="22"/>
        </w:rPr>
      </w:pPr>
      <w:r w:rsidRPr="00136EBF">
        <w:rPr>
          <w:color w:val="365F91" w:themeColor="accent1" w:themeShade="BF"/>
          <w:sz w:val="22"/>
          <w:szCs w:val="22"/>
        </w:rPr>
        <w:t>For SCG activation/deactivation in NR-DC, the interruption requirements can refer to existing interruptions at activation/deactivation specified in clause 8.2.4.2.2 in TS38.133, where sync and async scenario</w:t>
      </w:r>
      <w:r w:rsidR="00B23E3F">
        <w:rPr>
          <w:color w:val="365F91" w:themeColor="accent1" w:themeShade="BF"/>
          <w:sz w:val="22"/>
          <w:szCs w:val="22"/>
        </w:rPr>
        <w:t xml:space="preserve">s have </w:t>
      </w:r>
      <w:r w:rsidRPr="00136EBF">
        <w:rPr>
          <w:color w:val="365F91" w:themeColor="accent1" w:themeShade="BF"/>
          <w:sz w:val="22"/>
          <w:szCs w:val="22"/>
        </w:rPr>
        <w:t>different interruption length</w:t>
      </w:r>
      <w:r w:rsidR="00B23E3F">
        <w:rPr>
          <w:color w:val="365F91" w:themeColor="accent1" w:themeShade="BF"/>
          <w:sz w:val="22"/>
          <w:szCs w:val="22"/>
        </w:rPr>
        <w:t>s</w:t>
      </w:r>
      <w:r w:rsidRPr="00136EBF">
        <w:rPr>
          <w:color w:val="365F91" w:themeColor="accent1" w:themeShade="BF"/>
          <w:sz w:val="22"/>
          <w:szCs w:val="22"/>
        </w:rPr>
        <w:t>.</w:t>
      </w:r>
    </w:p>
    <w:p w14:paraId="586B3C2B" w14:textId="77777777" w:rsidR="00136EBF" w:rsidRPr="00136EBF" w:rsidRDefault="00136EBF" w:rsidP="00136EBF">
      <w:pPr>
        <w:spacing w:after="120"/>
        <w:ind w:left="360"/>
        <w:rPr>
          <w:color w:val="365F91" w:themeColor="accent1" w:themeShade="BF"/>
          <w:sz w:val="22"/>
          <w:szCs w:val="22"/>
        </w:rPr>
      </w:pPr>
    </w:p>
    <w:p w14:paraId="2C44BE92" w14:textId="5FB3A760" w:rsidR="00136EBF" w:rsidRPr="00136EBF" w:rsidRDefault="00136EBF" w:rsidP="00084FEF">
      <w:pPr>
        <w:spacing w:after="120"/>
        <w:ind w:left="360"/>
        <w:rPr>
          <w:b/>
          <w:bCs/>
          <w:color w:val="365F91" w:themeColor="accent1" w:themeShade="BF"/>
          <w:sz w:val="22"/>
          <w:szCs w:val="22"/>
        </w:rPr>
      </w:pPr>
      <w:r w:rsidRPr="00136EBF">
        <w:rPr>
          <w:b/>
          <w:bCs/>
          <w:color w:val="365F91" w:themeColor="accent1" w:themeShade="BF"/>
          <w:sz w:val="22"/>
          <w:szCs w:val="22"/>
        </w:rPr>
        <w:t>Proposal 4:  For SCG activation/deactivation in ENDC</w:t>
      </w:r>
    </w:p>
    <w:p w14:paraId="644FBE07" w14:textId="77777777" w:rsidR="00136EBF" w:rsidRPr="00136EBF" w:rsidRDefault="00136EBF" w:rsidP="00136EBF">
      <w:pPr>
        <w:spacing w:after="120"/>
        <w:ind w:left="360"/>
        <w:rPr>
          <w:b/>
          <w:bCs/>
          <w:color w:val="1F497D" w:themeColor="text2"/>
          <w:sz w:val="22"/>
          <w:szCs w:val="22"/>
        </w:rPr>
      </w:pPr>
      <w:r w:rsidRPr="00136EBF">
        <w:rPr>
          <w:color w:val="1F497D" w:themeColor="text2"/>
          <w:lang w:eastAsia="zh-CN"/>
        </w:rPr>
        <w:t xml:space="preserve">If RLM/BFD is not configured, </w:t>
      </w:r>
      <w:r w:rsidRPr="00136EBF">
        <w:rPr>
          <w:color w:val="1F497D" w:themeColor="text2"/>
        </w:rPr>
        <w:t xml:space="preserve">the current interruption requirement during measurements on deactivated inter-band SCC applies. </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60B504" w14:textId="6F88E8BA" w:rsidR="00386E2A" w:rsidRPr="00386E2A" w:rsidRDefault="00386E2A" w:rsidP="00386E2A">
      <w:pPr>
        <w:numPr>
          <w:ilvl w:val="0"/>
          <w:numId w:val="9"/>
        </w:numPr>
        <w:tabs>
          <w:tab w:val="left" w:pos="851"/>
        </w:tabs>
        <w:rPr>
          <w:rFonts w:ascii="Arial" w:hAnsi="Arial" w:cs="Arial"/>
          <w:sz w:val="22"/>
          <w:szCs w:val="22"/>
          <w:lang w:val="en-CA"/>
        </w:rPr>
      </w:pPr>
      <w:bookmarkStart w:id="6" w:name="_Ref78795536"/>
      <w:bookmarkStart w:id="7" w:name="_Ref61004649"/>
      <w:bookmarkEnd w:id="3"/>
      <w:bookmarkEnd w:id="4"/>
      <w:bookmarkEnd w:id="5"/>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6"/>
    </w:p>
    <w:p w14:paraId="6A74695C" w14:textId="42E8192D" w:rsidR="00E737FE" w:rsidRDefault="00E447A7" w:rsidP="000D717D">
      <w:pPr>
        <w:numPr>
          <w:ilvl w:val="0"/>
          <w:numId w:val="9"/>
        </w:numPr>
        <w:tabs>
          <w:tab w:val="left" w:pos="851"/>
        </w:tabs>
        <w:rPr>
          <w:rFonts w:ascii="Arial" w:hAnsi="Arial" w:cs="Arial"/>
          <w:sz w:val="22"/>
          <w:szCs w:val="22"/>
          <w:lang w:val="en-CA"/>
        </w:rPr>
      </w:pPr>
      <w:bookmarkStart w:id="8" w:name="_Ref78795590"/>
      <w:r w:rsidRPr="00E14EBE">
        <w:rPr>
          <w:rFonts w:ascii="Arial" w:hAnsi="Arial" w:cs="Arial"/>
          <w:sz w:val="22"/>
          <w:szCs w:val="22"/>
        </w:rPr>
        <w:t>R4-2</w:t>
      </w:r>
      <w:r>
        <w:rPr>
          <w:rFonts w:ascii="Arial" w:hAnsi="Arial" w:cs="Arial"/>
          <w:sz w:val="22"/>
          <w:szCs w:val="22"/>
        </w:rPr>
        <w:t>20</w:t>
      </w:r>
      <w:r w:rsidR="009A3E49">
        <w:rPr>
          <w:rFonts w:ascii="Arial" w:hAnsi="Arial" w:cs="Arial"/>
          <w:sz w:val="22"/>
          <w:szCs w:val="22"/>
        </w:rPr>
        <w:t>700</w:t>
      </w:r>
      <w:r w:rsidR="00DE550F">
        <w:rPr>
          <w:rFonts w:ascii="Arial" w:hAnsi="Arial" w:cs="Arial"/>
          <w:sz w:val="22"/>
          <w:szCs w:val="22"/>
        </w:rPr>
        <w:t>6</w:t>
      </w:r>
      <w:r>
        <w:rPr>
          <w:rFonts w:ascii="Arial" w:hAnsi="Arial" w:cs="Arial"/>
          <w:sz w:val="22"/>
          <w:szCs w:val="22"/>
          <w:lang w:val="en-CA"/>
        </w:rPr>
        <w:t xml:space="preserve"> </w:t>
      </w:r>
      <w:r w:rsidR="00E737FE">
        <w:rPr>
          <w:rFonts w:ascii="Arial" w:hAnsi="Arial" w:cs="Arial"/>
          <w:sz w:val="22"/>
          <w:szCs w:val="22"/>
          <w:lang w:val="en-CA"/>
        </w:rPr>
        <w:t>“</w:t>
      </w:r>
      <w:r w:rsidR="00E737FE" w:rsidRPr="00E737FE">
        <w:rPr>
          <w:rFonts w:ascii="Arial" w:hAnsi="Arial" w:cs="Arial"/>
          <w:sz w:val="22"/>
          <w:szCs w:val="22"/>
          <w:lang w:val="en-CA"/>
        </w:rPr>
        <w:t>WF on R17 further Multi-RAT Dual-Connectivity enhancements</w:t>
      </w:r>
      <w:r w:rsidR="00E737FE">
        <w:rPr>
          <w:rFonts w:ascii="Arial" w:hAnsi="Arial" w:cs="Arial"/>
          <w:sz w:val="22"/>
          <w:szCs w:val="22"/>
          <w:lang w:val="en-CA"/>
        </w:rPr>
        <w:t xml:space="preserve">”, Huawei, </w:t>
      </w:r>
      <w:proofErr w:type="spellStart"/>
      <w:r w:rsidR="00E737FE">
        <w:rPr>
          <w:rFonts w:ascii="Arial" w:hAnsi="Arial" w:cs="Arial"/>
          <w:sz w:val="22"/>
          <w:szCs w:val="22"/>
          <w:lang w:val="en-CA"/>
        </w:rPr>
        <w:t>HiSilicon</w:t>
      </w:r>
      <w:bookmarkEnd w:id="7"/>
      <w:bookmarkEnd w:id="8"/>
      <w:proofErr w:type="spellEnd"/>
    </w:p>
    <w:sectPr w:rsidR="00E737F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0F8E" w14:textId="77777777" w:rsidR="0025695A" w:rsidRDefault="0025695A">
      <w:r>
        <w:separator/>
      </w:r>
    </w:p>
  </w:endnote>
  <w:endnote w:type="continuationSeparator" w:id="0">
    <w:p w14:paraId="3316F8B8" w14:textId="77777777" w:rsidR="0025695A" w:rsidRDefault="0025695A">
      <w:r>
        <w:continuationSeparator/>
      </w:r>
    </w:p>
  </w:endnote>
  <w:endnote w:type="continuationNotice" w:id="1">
    <w:p w14:paraId="13EAB4A5" w14:textId="77777777" w:rsidR="0025695A" w:rsidRDefault="00256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10117" w14:textId="77777777" w:rsidR="0025695A" w:rsidRDefault="0025695A">
      <w:r>
        <w:separator/>
      </w:r>
    </w:p>
  </w:footnote>
  <w:footnote w:type="continuationSeparator" w:id="0">
    <w:p w14:paraId="4785ADCD" w14:textId="77777777" w:rsidR="0025695A" w:rsidRDefault="0025695A">
      <w:r>
        <w:continuationSeparator/>
      </w:r>
    </w:p>
  </w:footnote>
  <w:footnote w:type="continuationNotice" w:id="1">
    <w:p w14:paraId="5C245ACB" w14:textId="77777777" w:rsidR="0025695A" w:rsidRDefault="00256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D432A"/>
    <w:multiLevelType w:val="hybridMultilevel"/>
    <w:tmpl w:val="2B1C5A2A"/>
    <w:lvl w:ilvl="0" w:tplc="2ABE3D98">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156C5F"/>
    <w:multiLevelType w:val="hybridMultilevel"/>
    <w:tmpl w:val="715C4EF2"/>
    <w:lvl w:ilvl="0" w:tplc="625C0070">
      <w:numFmt w:val="bullet"/>
      <w:lvlText w:val="-"/>
      <w:lvlJc w:val="left"/>
      <w:pPr>
        <w:ind w:left="988" w:hanging="420"/>
      </w:pPr>
      <w:rPr>
        <w:rFonts w:ascii="Times" w:eastAsia="MS Mincho" w:hAnsi="Times"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DEE69CB"/>
    <w:multiLevelType w:val="hybridMultilevel"/>
    <w:tmpl w:val="9B28C61E"/>
    <w:lvl w:ilvl="0" w:tplc="EC9E1B22">
      <w:start w:val="1"/>
      <w:numFmt w:val="bullet"/>
      <w:lvlText w:val="●"/>
      <w:lvlJc w:val="left"/>
      <w:pPr>
        <w:tabs>
          <w:tab w:val="num" w:pos="360"/>
        </w:tabs>
        <w:ind w:left="360" w:hanging="360"/>
      </w:pPr>
      <w:rPr>
        <w:rFonts w:ascii="Ericsson Hilda" w:hAnsi="Ericsson Hilda" w:hint="default"/>
      </w:rPr>
    </w:lvl>
    <w:lvl w:ilvl="1" w:tplc="591E5846">
      <w:start w:val="1"/>
      <w:numFmt w:val="bullet"/>
      <w:lvlText w:val="●"/>
      <w:lvlJc w:val="left"/>
      <w:pPr>
        <w:tabs>
          <w:tab w:val="num" w:pos="1080"/>
        </w:tabs>
        <w:ind w:left="1080" w:hanging="360"/>
      </w:pPr>
      <w:rPr>
        <w:rFonts w:ascii="Ericsson Hilda" w:hAnsi="Ericsson Hilda" w:hint="default"/>
      </w:rPr>
    </w:lvl>
    <w:lvl w:ilvl="2" w:tplc="F28C85D6">
      <w:start w:val="1"/>
      <w:numFmt w:val="bullet"/>
      <w:lvlText w:val="●"/>
      <w:lvlJc w:val="left"/>
      <w:pPr>
        <w:tabs>
          <w:tab w:val="num" w:pos="1800"/>
        </w:tabs>
        <w:ind w:left="1800" w:hanging="360"/>
      </w:pPr>
      <w:rPr>
        <w:rFonts w:ascii="Ericsson Hilda" w:hAnsi="Ericsson Hilda" w:hint="default"/>
      </w:rPr>
    </w:lvl>
    <w:lvl w:ilvl="3" w:tplc="F1EA636C">
      <w:numFmt w:val="bullet"/>
      <w:lvlText w:val="–"/>
      <w:lvlJc w:val="left"/>
      <w:pPr>
        <w:tabs>
          <w:tab w:val="num" w:pos="2520"/>
        </w:tabs>
        <w:ind w:left="2520" w:hanging="360"/>
      </w:pPr>
      <w:rPr>
        <w:rFonts w:ascii="Ericsson Hilda" w:hAnsi="Ericsson Hilda" w:hint="default"/>
      </w:rPr>
    </w:lvl>
    <w:lvl w:ilvl="4" w:tplc="C150B490" w:tentative="1">
      <w:start w:val="1"/>
      <w:numFmt w:val="bullet"/>
      <w:lvlText w:val="●"/>
      <w:lvlJc w:val="left"/>
      <w:pPr>
        <w:tabs>
          <w:tab w:val="num" w:pos="3240"/>
        </w:tabs>
        <w:ind w:left="3240" w:hanging="360"/>
      </w:pPr>
      <w:rPr>
        <w:rFonts w:ascii="Ericsson Hilda" w:hAnsi="Ericsson Hilda" w:hint="default"/>
      </w:rPr>
    </w:lvl>
    <w:lvl w:ilvl="5" w:tplc="971EBF4E" w:tentative="1">
      <w:start w:val="1"/>
      <w:numFmt w:val="bullet"/>
      <w:lvlText w:val="●"/>
      <w:lvlJc w:val="left"/>
      <w:pPr>
        <w:tabs>
          <w:tab w:val="num" w:pos="3960"/>
        </w:tabs>
        <w:ind w:left="3960" w:hanging="360"/>
      </w:pPr>
      <w:rPr>
        <w:rFonts w:ascii="Ericsson Hilda" w:hAnsi="Ericsson Hilda" w:hint="default"/>
      </w:rPr>
    </w:lvl>
    <w:lvl w:ilvl="6" w:tplc="96E0863C" w:tentative="1">
      <w:start w:val="1"/>
      <w:numFmt w:val="bullet"/>
      <w:lvlText w:val="●"/>
      <w:lvlJc w:val="left"/>
      <w:pPr>
        <w:tabs>
          <w:tab w:val="num" w:pos="4680"/>
        </w:tabs>
        <w:ind w:left="4680" w:hanging="360"/>
      </w:pPr>
      <w:rPr>
        <w:rFonts w:ascii="Ericsson Hilda" w:hAnsi="Ericsson Hilda" w:hint="default"/>
      </w:rPr>
    </w:lvl>
    <w:lvl w:ilvl="7" w:tplc="358EEB3C" w:tentative="1">
      <w:start w:val="1"/>
      <w:numFmt w:val="bullet"/>
      <w:lvlText w:val="●"/>
      <w:lvlJc w:val="left"/>
      <w:pPr>
        <w:tabs>
          <w:tab w:val="num" w:pos="5400"/>
        </w:tabs>
        <w:ind w:left="5400" w:hanging="360"/>
      </w:pPr>
      <w:rPr>
        <w:rFonts w:ascii="Ericsson Hilda" w:hAnsi="Ericsson Hilda" w:hint="default"/>
      </w:rPr>
    </w:lvl>
    <w:lvl w:ilvl="8" w:tplc="FE828C4A"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B1716A"/>
    <w:multiLevelType w:val="hybridMultilevel"/>
    <w:tmpl w:val="654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F4849"/>
    <w:multiLevelType w:val="hybridMultilevel"/>
    <w:tmpl w:val="CEF418D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0E153B"/>
    <w:multiLevelType w:val="hybridMultilevel"/>
    <w:tmpl w:val="54A2333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31280BAD"/>
    <w:multiLevelType w:val="hybridMultilevel"/>
    <w:tmpl w:val="5D4EF44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3148DE"/>
    <w:multiLevelType w:val="hybridMultilevel"/>
    <w:tmpl w:val="B30C86CA"/>
    <w:lvl w:ilvl="0" w:tplc="2ABE3D98">
      <w:start w:val="1"/>
      <w:numFmt w:val="bullet"/>
      <w:lvlText w:val="−"/>
      <w:lvlJc w:val="left"/>
      <w:pPr>
        <w:ind w:left="928" w:hanging="360"/>
      </w:pPr>
      <w:rPr>
        <w:rFonts w:ascii="Arial" w:hAnsi="Aria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37E05227"/>
    <w:multiLevelType w:val="hybridMultilevel"/>
    <w:tmpl w:val="6E58B58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C856C8E"/>
    <w:multiLevelType w:val="hybridMultilevel"/>
    <w:tmpl w:val="879E5C5E"/>
    <w:lvl w:ilvl="0" w:tplc="13F61770">
      <w:start w:val="1"/>
      <w:numFmt w:val="bullet"/>
      <w:lvlText w:val=""/>
      <w:lvlJc w:val="left"/>
      <w:pPr>
        <w:tabs>
          <w:tab w:val="num" w:pos="720"/>
        </w:tabs>
        <w:ind w:left="720" w:hanging="360"/>
      </w:pPr>
      <w:rPr>
        <w:rFonts w:ascii="Symbol" w:hAnsi="Symbol" w:hint="default"/>
      </w:rPr>
    </w:lvl>
    <w:lvl w:ilvl="1" w:tplc="89E6AF40" w:tentative="1">
      <w:start w:val="1"/>
      <w:numFmt w:val="bullet"/>
      <w:lvlText w:val=""/>
      <w:lvlJc w:val="left"/>
      <w:pPr>
        <w:tabs>
          <w:tab w:val="num" w:pos="1440"/>
        </w:tabs>
        <w:ind w:left="1440" w:hanging="360"/>
      </w:pPr>
      <w:rPr>
        <w:rFonts w:ascii="Symbol" w:hAnsi="Symbol" w:hint="default"/>
      </w:rPr>
    </w:lvl>
    <w:lvl w:ilvl="2" w:tplc="CF3E1740" w:tentative="1">
      <w:start w:val="1"/>
      <w:numFmt w:val="bullet"/>
      <w:lvlText w:val=""/>
      <w:lvlJc w:val="left"/>
      <w:pPr>
        <w:tabs>
          <w:tab w:val="num" w:pos="2160"/>
        </w:tabs>
        <w:ind w:left="2160" w:hanging="360"/>
      </w:pPr>
      <w:rPr>
        <w:rFonts w:ascii="Symbol" w:hAnsi="Symbol" w:hint="default"/>
      </w:rPr>
    </w:lvl>
    <w:lvl w:ilvl="3" w:tplc="392A8A28" w:tentative="1">
      <w:start w:val="1"/>
      <w:numFmt w:val="bullet"/>
      <w:lvlText w:val=""/>
      <w:lvlJc w:val="left"/>
      <w:pPr>
        <w:tabs>
          <w:tab w:val="num" w:pos="2880"/>
        </w:tabs>
        <w:ind w:left="2880" w:hanging="360"/>
      </w:pPr>
      <w:rPr>
        <w:rFonts w:ascii="Symbol" w:hAnsi="Symbol" w:hint="default"/>
      </w:rPr>
    </w:lvl>
    <w:lvl w:ilvl="4" w:tplc="91001E7C" w:tentative="1">
      <w:start w:val="1"/>
      <w:numFmt w:val="bullet"/>
      <w:lvlText w:val=""/>
      <w:lvlJc w:val="left"/>
      <w:pPr>
        <w:tabs>
          <w:tab w:val="num" w:pos="3600"/>
        </w:tabs>
        <w:ind w:left="3600" w:hanging="360"/>
      </w:pPr>
      <w:rPr>
        <w:rFonts w:ascii="Symbol" w:hAnsi="Symbol" w:hint="default"/>
      </w:rPr>
    </w:lvl>
    <w:lvl w:ilvl="5" w:tplc="D6CE574A" w:tentative="1">
      <w:start w:val="1"/>
      <w:numFmt w:val="bullet"/>
      <w:lvlText w:val=""/>
      <w:lvlJc w:val="left"/>
      <w:pPr>
        <w:tabs>
          <w:tab w:val="num" w:pos="4320"/>
        </w:tabs>
        <w:ind w:left="4320" w:hanging="360"/>
      </w:pPr>
      <w:rPr>
        <w:rFonts w:ascii="Symbol" w:hAnsi="Symbol" w:hint="default"/>
      </w:rPr>
    </w:lvl>
    <w:lvl w:ilvl="6" w:tplc="450C34AE" w:tentative="1">
      <w:start w:val="1"/>
      <w:numFmt w:val="bullet"/>
      <w:lvlText w:val=""/>
      <w:lvlJc w:val="left"/>
      <w:pPr>
        <w:tabs>
          <w:tab w:val="num" w:pos="5040"/>
        </w:tabs>
        <w:ind w:left="5040" w:hanging="360"/>
      </w:pPr>
      <w:rPr>
        <w:rFonts w:ascii="Symbol" w:hAnsi="Symbol" w:hint="default"/>
      </w:rPr>
    </w:lvl>
    <w:lvl w:ilvl="7" w:tplc="450C2850" w:tentative="1">
      <w:start w:val="1"/>
      <w:numFmt w:val="bullet"/>
      <w:lvlText w:val=""/>
      <w:lvlJc w:val="left"/>
      <w:pPr>
        <w:tabs>
          <w:tab w:val="num" w:pos="5760"/>
        </w:tabs>
        <w:ind w:left="5760" w:hanging="360"/>
      </w:pPr>
      <w:rPr>
        <w:rFonts w:ascii="Symbol" w:hAnsi="Symbol" w:hint="default"/>
      </w:rPr>
    </w:lvl>
    <w:lvl w:ilvl="8" w:tplc="FA10D8A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93E0763"/>
    <w:multiLevelType w:val="hybridMultilevel"/>
    <w:tmpl w:val="59822B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2C04A4B"/>
    <w:multiLevelType w:val="multilevel"/>
    <w:tmpl w:val="A8F8C50C"/>
    <w:lvl w:ilvl="0">
      <w:start w:val="1"/>
      <w:numFmt w:val="bullet"/>
      <w:lvlText w:val=""/>
      <w:lvlJc w:val="left"/>
      <w:pPr>
        <w:tabs>
          <w:tab w:val="num" w:pos="-256"/>
        </w:tabs>
        <w:ind w:left="-256" w:hanging="360"/>
      </w:pPr>
      <w:rPr>
        <w:rFonts w:ascii="Symbol" w:hAnsi="Symbol" w:hint="default"/>
        <w:sz w:val="20"/>
      </w:rPr>
    </w:lvl>
    <w:lvl w:ilvl="1" w:tentative="1">
      <w:start w:val="1"/>
      <w:numFmt w:val="bullet"/>
      <w:lvlText w:val=""/>
      <w:lvlJc w:val="left"/>
      <w:pPr>
        <w:tabs>
          <w:tab w:val="num" w:pos="464"/>
        </w:tabs>
        <w:ind w:left="464" w:hanging="360"/>
      </w:pPr>
      <w:rPr>
        <w:rFonts w:ascii="Symbol" w:hAnsi="Symbol" w:hint="default"/>
        <w:sz w:val="20"/>
      </w:rPr>
    </w:lvl>
    <w:lvl w:ilvl="2" w:tentative="1">
      <w:start w:val="1"/>
      <w:numFmt w:val="bullet"/>
      <w:lvlText w:val=""/>
      <w:lvlJc w:val="left"/>
      <w:pPr>
        <w:tabs>
          <w:tab w:val="num" w:pos="1184"/>
        </w:tabs>
        <w:ind w:left="1184" w:hanging="360"/>
      </w:pPr>
      <w:rPr>
        <w:rFonts w:ascii="Symbol" w:hAnsi="Symbol" w:hint="default"/>
        <w:sz w:val="20"/>
      </w:rPr>
    </w:lvl>
    <w:lvl w:ilvl="3" w:tentative="1">
      <w:start w:val="1"/>
      <w:numFmt w:val="bullet"/>
      <w:lvlText w:val=""/>
      <w:lvlJc w:val="left"/>
      <w:pPr>
        <w:tabs>
          <w:tab w:val="num" w:pos="1904"/>
        </w:tabs>
        <w:ind w:left="1904" w:hanging="360"/>
      </w:pPr>
      <w:rPr>
        <w:rFonts w:ascii="Symbol" w:hAnsi="Symbol" w:hint="default"/>
        <w:sz w:val="20"/>
      </w:rPr>
    </w:lvl>
    <w:lvl w:ilvl="4" w:tentative="1">
      <w:start w:val="1"/>
      <w:numFmt w:val="bullet"/>
      <w:lvlText w:val=""/>
      <w:lvlJc w:val="left"/>
      <w:pPr>
        <w:tabs>
          <w:tab w:val="num" w:pos="2624"/>
        </w:tabs>
        <w:ind w:left="2624" w:hanging="360"/>
      </w:pPr>
      <w:rPr>
        <w:rFonts w:ascii="Symbol" w:hAnsi="Symbol" w:hint="default"/>
        <w:sz w:val="20"/>
      </w:rPr>
    </w:lvl>
    <w:lvl w:ilvl="5" w:tentative="1">
      <w:start w:val="1"/>
      <w:numFmt w:val="bullet"/>
      <w:lvlText w:val=""/>
      <w:lvlJc w:val="left"/>
      <w:pPr>
        <w:tabs>
          <w:tab w:val="num" w:pos="3344"/>
        </w:tabs>
        <w:ind w:left="3344" w:hanging="360"/>
      </w:pPr>
      <w:rPr>
        <w:rFonts w:ascii="Symbol" w:hAnsi="Symbol" w:hint="default"/>
        <w:sz w:val="20"/>
      </w:rPr>
    </w:lvl>
    <w:lvl w:ilvl="6" w:tentative="1">
      <w:start w:val="1"/>
      <w:numFmt w:val="bullet"/>
      <w:lvlText w:val=""/>
      <w:lvlJc w:val="left"/>
      <w:pPr>
        <w:tabs>
          <w:tab w:val="num" w:pos="4064"/>
        </w:tabs>
        <w:ind w:left="4064" w:hanging="360"/>
      </w:pPr>
      <w:rPr>
        <w:rFonts w:ascii="Symbol" w:hAnsi="Symbol" w:hint="default"/>
        <w:sz w:val="20"/>
      </w:rPr>
    </w:lvl>
    <w:lvl w:ilvl="7" w:tentative="1">
      <w:start w:val="1"/>
      <w:numFmt w:val="bullet"/>
      <w:lvlText w:val=""/>
      <w:lvlJc w:val="left"/>
      <w:pPr>
        <w:tabs>
          <w:tab w:val="num" w:pos="4784"/>
        </w:tabs>
        <w:ind w:left="4784" w:hanging="360"/>
      </w:pPr>
      <w:rPr>
        <w:rFonts w:ascii="Symbol" w:hAnsi="Symbol" w:hint="default"/>
        <w:sz w:val="20"/>
      </w:rPr>
    </w:lvl>
    <w:lvl w:ilvl="8" w:tentative="1">
      <w:start w:val="1"/>
      <w:numFmt w:val="bullet"/>
      <w:lvlText w:val=""/>
      <w:lvlJc w:val="left"/>
      <w:pPr>
        <w:tabs>
          <w:tab w:val="num" w:pos="5504"/>
        </w:tabs>
        <w:ind w:left="5504" w:hanging="360"/>
      </w:pPr>
      <w:rPr>
        <w:rFonts w:ascii="Symbol" w:hAnsi="Symbol" w:hint="default"/>
        <w:sz w:val="20"/>
      </w:rPr>
    </w:lvl>
  </w:abstractNum>
  <w:abstractNum w:abstractNumId="24" w15:restartNumberingAfterBreak="0">
    <w:nsid w:val="55FB3AD5"/>
    <w:multiLevelType w:val="hybridMultilevel"/>
    <w:tmpl w:val="A0C88342"/>
    <w:lvl w:ilvl="0" w:tplc="DD56BEB8">
      <w:start w:val="2"/>
      <w:numFmt w:val="bullet"/>
      <w:lvlText w:val="-"/>
      <w:lvlJc w:val="left"/>
      <w:pPr>
        <w:ind w:left="1080" w:hanging="360"/>
      </w:pPr>
      <w:rPr>
        <w:rFonts w:ascii="Calibri" w:eastAsia="Calibri" w:hAnsi="Calibri"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85674F"/>
    <w:multiLevelType w:val="hybridMultilevel"/>
    <w:tmpl w:val="E8AA721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482C89"/>
    <w:multiLevelType w:val="hybridMultilevel"/>
    <w:tmpl w:val="5906B5E4"/>
    <w:lvl w:ilvl="0" w:tplc="DD56BEB8">
      <w:start w:val="2"/>
      <w:numFmt w:val="bullet"/>
      <w:lvlText w:val="-"/>
      <w:lvlJc w:val="left"/>
      <w:pPr>
        <w:ind w:left="1080" w:hanging="360"/>
      </w:pPr>
      <w:rPr>
        <w:rFonts w:ascii="Calibri" w:eastAsia="Calibri" w:hAnsi="Calibri"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9" w15:restartNumberingAfterBreak="0">
    <w:nsid w:val="5C590971"/>
    <w:multiLevelType w:val="hybridMultilevel"/>
    <w:tmpl w:val="C1800374"/>
    <w:lvl w:ilvl="0" w:tplc="2ABE3D98">
      <w:start w:val="1"/>
      <w:numFmt w:val="bullet"/>
      <w:lvlText w:val="−"/>
      <w:lvlJc w:val="left"/>
      <w:pPr>
        <w:ind w:left="1083" w:hanging="360"/>
      </w:pPr>
      <w:rPr>
        <w:rFonts w:ascii="Arial" w:hAnsi="Arial" w:hint="default"/>
      </w:rPr>
    </w:lvl>
    <w:lvl w:ilvl="1" w:tplc="041D0003" w:tentative="1">
      <w:start w:val="1"/>
      <w:numFmt w:val="bullet"/>
      <w:lvlText w:val="o"/>
      <w:lvlJc w:val="left"/>
      <w:pPr>
        <w:ind w:left="1803" w:hanging="360"/>
      </w:pPr>
      <w:rPr>
        <w:rFonts w:ascii="Courier New" w:hAnsi="Courier New" w:cs="Courier New" w:hint="default"/>
      </w:rPr>
    </w:lvl>
    <w:lvl w:ilvl="2" w:tplc="041D0005" w:tentative="1">
      <w:start w:val="1"/>
      <w:numFmt w:val="bullet"/>
      <w:lvlText w:val=""/>
      <w:lvlJc w:val="left"/>
      <w:pPr>
        <w:ind w:left="2523" w:hanging="360"/>
      </w:pPr>
      <w:rPr>
        <w:rFonts w:ascii="Wingdings" w:hAnsi="Wingdings" w:hint="default"/>
      </w:rPr>
    </w:lvl>
    <w:lvl w:ilvl="3" w:tplc="041D0001" w:tentative="1">
      <w:start w:val="1"/>
      <w:numFmt w:val="bullet"/>
      <w:lvlText w:val=""/>
      <w:lvlJc w:val="left"/>
      <w:pPr>
        <w:ind w:left="3243" w:hanging="360"/>
      </w:pPr>
      <w:rPr>
        <w:rFonts w:ascii="Symbol" w:hAnsi="Symbol" w:hint="default"/>
      </w:rPr>
    </w:lvl>
    <w:lvl w:ilvl="4" w:tplc="041D0003" w:tentative="1">
      <w:start w:val="1"/>
      <w:numFmt w:val="bullet"/>
      <w:lvlText w:val="o"/>
      <w:lvlJc w:val="left"/>
      <w:pPr>
        <w:ind w:left="3963" w:hanging="360"/>
      </w:pPr>
      <w:rPr>
        <w:rFonts w:ascii="Courier New" w:hAnsi="Courier New" w:cs="Courier New" w:hint="default"/>
      </w:rPr>
    </w:lvl>
    <w:lvl w:ilvl="5" w:tplc="041D0005" w:tentative="1">
      <w:start w:val="1"/>
      <w:numFmt w:val="bullet"/>
      <w:lvlText w:val=""/>
      <w:lvlJc w:val="left"/>
      <w:pPr>
        <w:ind w:left="4683" w:hanging="360"/>
      </w:pPr>
      <w:rPr>
        <w:rFonts w:ascii="Wingdings" w:hAnsi="Wingdings" w:hint="default"/>
      </w:rPr>
    </w:lvl>
    <w:lvl w:ilvl="6" w:tplc="041D0001" w:tentative="1">
      <w:start w:val="1"/>
      <w:numFmt w:val="bullet"/>
      <w:lvlText w:val=""/>
      <w:lvlJc w:val="left"/>
      <w:pPr>
        <w:ind w:left="5403" w:hanging="360"/>
      </w:pPr>
      <w:rPr>
        <w:rFonts w:ascii="Symbol" w:hAnsi="Symbol" w:hint="default"/>
      </w:rPr>
    </w:lvl>
    <w:lvl w:ilvl="7" w:tplc="041D0003" w:tentative="1">
      <w:start w:val="1"/>
      <w:numFmt w:val="bullet"/>
      <w:lvlText w:val="o"/>
      <w:lvlJc w:val="left"/>
      <w:pPr>
        <w:ind w:left="6123" w:hanging="360"/>
      </w:pPr>
      <w:rPr>
        <w:rFonts w:ascii="Courier New" w:hAnsi="Courier New" w:cs="Courier New" w:hint="default"/>
      </w:rPr>
    </w:lvl>
    <w:lvl w:ilvl="8" w:tplc="041D0005" w:tentative="1">
      <w:start w:val="1"/>
      <w:numFmt w:val="bullet"/>
      <w:lvlText w:val=""/>
      <w:lvlJc w:val="left"/>
      <w:pPr>
        <w:ind w:left="6843"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EF65E13"/>
    <w:multiLevelType w:val="hybridMultilevel"/>
    <w:tmpl w:val="A63CD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370A5F"/>
    <w:multiLevelType w:val="hybridMultilevel"/>
    <w:tmpl w:val="6AE8D748"/>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5D14596"/>
    <w:multiLevelType w:val="hybridMultilevel"/>
    <w:tmpl w:val="A7EC769A"/>
    <w:lvl w:ilvl="0" w:tplc="2ABE3D98">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073D0B"/>
    <w:multiLevelType w:val="hybridMultilevel"/>
    <w:tmpl w:val="A41A2C34"/>
    <w:lvl w:ilvl="0" w:tplc="041D0001">
      <w:start w:val="1"/>
      <w:numFmt w:val="bullet"/>
      <w:lvlText w:val=""/>
      <w:lvlJc w:val="left"/>
      <w:pPr>
        <w:ind w:left="420" w:hanging="42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604D11"/>
    <w:multiLevelType w:val="hybridMultilevel"/>
    <w:tmpl w:val="8C82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96FA1"/>
    <w:multiLevelType w:val="hybridMultilevel"/>
    <w:tmpl w:val="A748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D86F68"/>
    <w:multiLevelType w:val="hybridMultilevel"/>
    <w:tmpl w:val="1C067380"/>
    <w:lvl w:ilvl="0" w:tplc="2ABE3D98">
      <w:start w:val="1"/>
      <w:numFmt w:val="bullet"/>
      <w:lvlText w:val="−"/>
      <w:lvlJc w:val="left"/>
      <w:pPr>
        <w:ind w:left="928" w:hanging="360"/>
      </w:pPr>
      <w:rPr>
        <w:rFonts w:ascii="Arial" w:hAnsi="Aria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150"/>
        </w:tabs>
        <w:ind w:left="1150"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3"/>
  </w:num>
  <w:num w:numId="3">
    <w:abstractNumId w:val="41"/>
  </w:num>
  <w:num w:numId="4">
    <w:abstractNumId w:val="17"/>
  </w:num>
  <w:num w:numId="5">
    <w:abstractNumId w:val="19"/>
  </w:num>
  <w:num w:numId="6">
    <w:abstractNumId w:val="2"/>
  </w:num>
  <w:num w:numId="7">
    <w:abstractNumId w:val="1"/>
  </w:num>
  <w:num w:numId="8">
    <w:abstractNumId w:val="44"/>
  </w:num>
  <w:num w:numId="9">
    <w:abstractNumId w:val="27"/>
  </w:num>
  <w:num w:numId="10">
    <w:abstractNumId w:val="36"/>
  </w:num>
  <w:num w:numId="11">
    <w:abstractNumId w:val="12"/>
  </w:num>
  <w:num w:numId="12">
    <w:abstractNumId w:val="0"/>
  </w:num>
  <w:num w:numId="13">
    <w:abstractNumId w:val="21"/>
  </w:num>
  <w:num w:numId="14">
    <w:abstractNumId w:val="32"/>
  </w:num>
  <w:num w:numId="15">
    <w:abstractNumId w:val="34"/>
  </w:num>
  <w:num w:numId="16">
    <w:abstractNumId w:val="10"/>
  </w:num>
  <w:num w:numId="17">
    <w:abstractNumId w:val="26"/>
  </w:num>
  <w:num w:numId="18">
    <w:abstractNumId w:val="16"/>
  </w:num>
  <w:num w:numId="19">
    <w:abstractNumId w:val="40"/>
  </w:num>
  <w:num w:numId="20">
    <w:abstractNumId w:val="25"/>
  </w:num>
  <w:num w:numId="21">
    <w:abstractNumId w:val="18"/>
  </w:num>
  <w:num w:numId="22">
    <w:abstractNumId w:val="13"/>
  </w:num>
  <w:num w:numId="23">
    <w:abstractNumId w:val="38"/>
  </w:num>
  <w:num w:numId="24">
    <w:abstractNumId w:val="37"/>
  </w:num>
  <w:num w:numId="25">
    <w:abstractNumId w:val="22"/>
  </w:num>
  <w:num w:numId="26">
    <w:abstractNumId w:val="42"/>
  </w:num>
  <w:num w:numId="27">
    <w:abstractNumId w:val="8"/>
  </w:num>
  <w:num w:numId="28">
    <w:abstractNumId w:val="31"/>
  </w:num>
  <w:num w:numId="29">
    <w:abstractNumId w:val="14"/>
  </w:num>
  <w:num w:numId="30">
    <w:abstractNumId w:val="39"/>
  </w:num>
  <w:num w:numId="31">
    <w:abstractNumId w:val="20"/>
  </w:num>
  <w:num w:numId="32">
    <w:abstractNumId w:val="35"/>
  </w:num>
  <w:num w:numId="33">
    <w:abstractNumId w:val="5"/>
  </w:num>
  <w:num w:numId="34">
    <w:abstractNumId w:val="4"/>
  </w:num>
  <w:num w:numId="35">
    <w:abstractNumId w:val="6"/>
  </w:num>
  <w:num w:numId="36">
    <w:abstractNumId w:val="33"/>
  </w:num>
  <w:num w:numId="37">
    <w:abstractNumId w:val="3"/>
  </w:num>
  <w:num w:numId="38">
    <w:abstractNumId w:val="29"/>
  </w:num>
  <w:num w:numId="39">
    <w:abstractNumId w:val="9"/>
  </w:num>
  <w:num w:numId="40">
    <w:abstractNumId w:val="15"/>
  </w:num>
  <w:num w:numId="41">
    <w:abstractNumId w:val="23"/>
  </w:num>
  <w:num w:numId="42">
    <w:abstractNumId w:val="7"/>
  </w:num>
  <w:num w:numId="43">
    <w:abstractNumId w:val="11"/>
  </w:num>
  <w:num w:numId="44">
    <w:abstractNumId w:val="28"/>
  </w:num>
  <w:num w:numId="4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8"/>
    <w:rsid w:val="000003FA"/>
    <w:rsid w:val="0000045A"/>
    <w:rsid w:val="00000467"/>
    <w:rsid w:val="00000D1C"/>
    <w:rsid w:val="000013BE"/>
    <w:rsid w:val="00002229"/>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4E4"/>
    <w:rsid w:val="00012931"/>
    <w:rsid w:val="00012CF0"/>
    <w:rsid w:val="00012D38"/>
    <w:rsid w:val="0001351C"/>
    <w:rsid w:val="00013932"/>
    <w:rsid w:val="00013CC8"/>
    <w:rsid w:val="000141F9"/>
    <w:rsid w:val="00014C3D"/>
    <w:rsid w:val="00014C5F"/>
    <w:rsid w:val="00015258"/>
    <w:rsid w:val="00015561"/>
    <w:rsid w:val="000155C6"/>
    <w:rsid w:val="0001579B"/>
    <w:rsid w:val="00015FDA"/>
    <w:rsid w:val="000163ED"/>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3D"/>
    <w:rsid w:val="00025EB1"/>
    <w:rsid w:val="00026106"/>
    <w:rsid w:val="000271F2"/>
    <w:rsid w:val="000272D9"/>
    <w:rsid w:val="00027408"/>
    <w:rsid w:val="00027B84"/>
    <w:rsid w:val="00027D17"/>
    <w:rsid w:val="00030043"/>
    <w:rsid w:val="000309F5"/>
    <w:rsid w:val="00030F57"/>
    <w:rsid w:val="00030F8E"/>
    <w:rsid w:val="00031506"/>
    <w:rsid w:val="00031B09"/>
    <w:rsid w:val="00032F1F"/>
    <w:rsid w:val="00034007"/>
    <w:rsid w:val="00034516"/>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747"/>
    <w:rsid w:val="00047819"/>
    <w:rsid w:val="00047B7C"/>
    <w:rsid w:val="00047C7B"/>
    <w:rsid w:val="00047FB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5F8"/>
    <w:rsid w:val="00055C90"/>
    <w:rsid w:val="00056365"/>
    <w:rsid w:val="000569F9"/>
    <w:rsid w:val="00056D01"/>
    <w:rsid w:val="0005711A"/>
    <w:rsid w:val="00057277"/>
    <w:rsid w:val="000576DC"/>
    <w:rsid w:val="00057793"/>
    <w:rsid w:val="000601C8"/>
    <w:rsid w:val="0006068B"/>
    <w:rsid w:val="00060CB9"/>
    <w:rsid w:val="00060EE6"/>
    <w:rsid w:val="0006105B"/>
    <w:rsid w:val="000618C0"/>
    <w:rsid w:val="00061F0F"/>
    <w:rsid w:val="0006226F"/>
    <w:rsid w:val="0006278C"/>
    <w:rsid w:val="00062A77"/>
    <w:rsid w:val="00062E44"/>
    <w:rsid w:val="00063213"/>
    <w:rsid w:val="0006418F"/>
    <w:rsid w:val="000641D6"/>
    <w:rsid w:val="00064472"/>
    <w:rsid w:val="000648E1"/>
    <w:rsid w:val="00064959"/>
    <w:rsid w:val="00064C41"/>
    <w:rsid w:val="00064D55"/>
    <w:rsid w:val="00064EFD"/>
    <w:rsid w:val="000652C4"/>
    <w:rsid w:val="00065969"/>
    <w:rsid w:val="00065DE5"/>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40D"/>
    <w:rsid w:val="000745B0"/>
    <w:rsid w:val="0007534B"/>
    <w:rsid w:val="00075604"/>
    <w:rsid w:val="0007674A"/>
    <w:rsid w:val="000773AE"/>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6C"/>
    <w:rsid w:val="000839E6"/>
    <w:rsid w:val="00083F25"/>
    <w:rsid w:val="00083FF7"/>
    <w:rsid w:val="000840BF"/>
    <w:rsid w:val="0008411F"/>
    <w:rsid w:val="00084FEF"/>
    <w:rsid w:val="0008547F"/>
    <w:rsid w:val="00085C0D"/>
    <w:rsid w:val="000864E2"/>
    <w:rsid w:val="00086CD6"/>
    <w:rsid w:val="00086E59"/>
    <w:rsid w:val="000873A1"/>
    <w:rsid w:val="00087C29"/>
    <w:rsid w:val="00090365"/>
    <w:rsid w:val="00090770"/>
    <w:rsid w:val="00090A1A"/>
    <w:rsid w:val="00090A1D"/>
    <w:rsid w:val="000918CB"/>
    <w:rsid w:val="00091E1F"/>
    <w:rsid w:val="00092123"/>
    <w:rsid w:val="000922B9"/>
    <w:rsid w:val="00092416"/>
    <w:rsid w:val="00092737"/>
    <w:rsid w:val="00092E70"/>
    <w:rsid w:val="0009346C"/>
    <w:rsid w:val="00093DD9"/>
    <w:rsid w:val="000942E1"/>
    <w:rsid w:val="000944EE"/>
    <w:rsid w:val="00094894"/>
    <w:rsid w:val="00095E60"/>
    <w:rsid w:val="00096078"/>
    <w:rsid w:val="00096225"/>
    <w:rsid w:val="000972BA"/>
    <w:rsid w:val="0009758D"/>
    <w:rsid w:val="0009782E"/>
    <w:rsid w:val="00097E9A"/>
    <w:rsid w:val="000A2E40"/>
    <w:rsid w:val="000A40A2"/>
    <w:rsid w:val="000A44CD"/>
    <w:rsid w:val="000A46A7"/>
    <w:rsid w:val="000A4E7E"/>
    <w:rsid w:val="000A53F6"/>
    <w:rsid w:val="000A54DC"/>
    <w:rsid w:val="000A5885"/>
    <w:rsid w:val="000A5B15"/>
    <w:rsid w:val="000A5B9B"/>
    <w:rsid w:val="000A62BA"/>
    <w:rsid w:val="000A6761"/>
    <w:rsid w:val="000A693A"/>
    <w:rsid w:val="000A6FE8"/>
    <w:rsid w:val="000A7522"/>
    <w:rsid w:val="000A7B48"/>
    <w:rsid w:val="000A7BC1"/>
    <w:rsid w:val="000A7E62"/>
    <w:rsid w:val="000A7EBB"/>
    <w:rsid w:val="000B052E"/>
    <w:rsid w:val="000B09B6"/>
    <w:rsid w:val="000B16F8"/>
    <w:rsid w:val="000B21F0"/>
    <w:rsid w:val="000B2308"/>
    <w:rsid w:val="000B25DF"/>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C7FD4"/>
    <w:rsid w:val="000D0FC7"/>
    <w:rsid w:val="000D1247"/>
    <w:rsid w:val="000D1CBD"/>
    <w:rsid w:val="000D2312"/>
    <w:rsid w:val="000D234A"/>
    <w:rsid w:val="000D272D"/>
    <w:rsid w:val="000D2C93"/>
    <w:rsid w:val="000D3264"/>
    <w:rsid w:val="000D355A"/>
    <w:rsid w:val="000D358C"/>
    <w:rsid w:val="000D3671"/>
    <w:rsid w:val="000D4051"/>
    <w:rsid w:val="000D4593"/>
    <w:rsid w:val="000D46F9"/>
    <w:rsid w:val="000D58A2"/>
    <w:rsid w:val="000D5A72"/>
    <w:rsid w:val="000D6430"/>
    <w:rsid w:val="000D64E3"/>
    <w:rsid w:val="000D6658"/>
    <w:rsid w:val="000D6B21"/>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0A5"/>
    <w:rsid w:val="000E682B"/>
    <w:rsid w:val="000E6833"/>
    <w:rsid w:val="000E6940"/>
    <w:rsid w:val="000E6A52"/>
    <w:rsid w:val="000E6ED2"/>
    <w:rsid w:val="000E6EE4"/>
    <w:rsid w:val="000E6F50"/>
    <w:rsid w:val="000F0CB8"/>
    <w:rsid w:val="000F1AD4"/>
    <w:rsid w:val="000F1CEE"/>
    <w:rsid w:val="000F292E"/>
    <w:rsid w:val="000F2CFC"/>
    <w:rsid w:val="000F2D9C"/>
    <w:rsid w:val="000F2ED7"/>
    <w:rsid w:val="000F2FB7"/>
    <w:rsid w:val="000F3191"/>
    <w:rsid w:val="000F36C3"/>
    <w:rsid w:val="000F36C5"/>
    <w:rsid w:val="000F3719"/>
    <w:rsid w:val="000F37A5"/>
    <w:rsid w:val="000F4544"/>
    <w:rsid w:val="000F47A4"/>
    <w:rsid w:val="000F4E4F"/>
    <w:rsid w:val="000F4E7E"/>
    <w:rsid w:val="000F5A46"/>
    <w:rsid w:val="000F5C5B"/>
    <w:rsid w:val="000F5DC0"/>
    <w:rsid w:val="000F5E35"/>
    <w:rsid w:val="000F65FC"/>
    <w:rsid w:val="000F6877"/>
    <w:rsid w:val="000F74D7"/>
    <w:rsid w:val="000F7838"/>
    <w:rsid w:val="000F7B38"/>
    <w:rsid w:val="001002EB"/>
    <w:rsid w:val="001004B9"/>
    <w:rsid w:val="001004D3"/>
    <w:rsid w:val="001006EC"/>
    <w:rsid w:val="0010075C"/>
    <w:rsid w:val="00100AF5"/>
    <w:rsid w:val="0010149C"/>
    <w:rsid w:val="001015F3"/>
    <w:rsid w:val="0010166B"/>
    <w:rsid w:val="00101956"/>
    <w:rsid w:val="00102507"/>
    <w:rsid w:val="001026EB"/>
    <w:rsid w:val="00103538"/>
    <w:rsid w:val="00103B4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1F3"/>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C9B"/>
    <w:rsid w:val="00121E60"/>
    <w:rsid w:val="001227F7"/>
    <w:rsid w:val="00122B7A"/>
    <w:rsid w:val="00122C6E"/>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992"/>
    <w:rsid w:val="00136A62"/>
    <w:rsid w:val="00136C52"/>
    <w:rsid w:val="00136E63"/>
    <w:rsid w:val="00136EBF"/>
    <w:rsid w:val="00136F1D"/>
    <w:rsid w:val="00137436"/>
    <w:rsid w:val="001376D7"/>
    <w:rsid w:val="001379FC"/>
    <w:rsid w:val="00137B9B"/>
    <w:rsid w:val="00137DCF"/>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674B"/>
    <w:rsid w:val="00146A2E"/>
    <w:rsid w:val="00147408"/>
    <w:rsid w:val="001474B1"/>
    <w:rsid w:val="00147AD3"/>
    <w:rsid w:val="0015035F"/>
    <w:rsid w:val="001503A8"/>
    <w:rsid w:val="00150448"/>
    <w:rsid w:val="001507E5"/>
    <w:rsid w:val="00150B3E"/>
    <w:rsid w:val="00150D77"/>
    <w:rsid w:val="00150F68"/>
    <w:rsid w:val="00151005"/>
    <w:rsid w:val="001510D1"/>
    <w:rsid w:val="001511DD"/>
    <w:rsid w:val="001516D1"/>
    <w:rsid w:val="00151706"/>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574"/>
    <w:rsid w:val="00161929"/>
    <w:rsid w:val="001619F0"/>
    <w:rsid w:val="00161AD5"/>
    <w:rsid w:val="00162D55"/>
    <w:rsid w:val="001634F9"/>
    <w:rsid w:val="00163CB6"/>
    <w:rsid w:val="0016429C"/>
    <w:rsid w:val="00164A39"/>
    <w:rsid w:val="0016528A"/>
    <w:rsid w:val="0016558D"/>
    <w:rsid w:val="00165A6F"/>
    <w:rsid w:val="001665A4"/>
    <w:rsid w:val="001667E7"/>
    <w:rsid w:val="00166860"/>
    <w:rsid w:val="0016699E"/>
    <w:rsid w:val="00166A54"/>
    <w:rsid w:val="00166D73"/>
    <w:rsid w:val="001672E6"/>
    <w:rsid w:val="00170363"/>
    <w:rsid w:val="0017131E"/>
    <w:rsid w:val="00171BCE"/>
    <w:rsid w:val="001721B0"/>
    <w:rsid w:val="00172582"/>
    <w:rsid w:val="00172A29"/>
    <w:rsid w:val="00172A95"/>
    <w:rsid w:val="00172B8F"/>
    <w:rsid w:val="0017307E"/>
    <w:rsid w:val="001734F8"/>
    <w:rsid w:val="00173617"/>
    <w:rsid w:val="001737B1"/>
    <w:rsid w:val="00173E1D"/>
    <w:rsid w:val="00173E52"/>
    <w:rsid w:val="001749EC"/>
    <w:rsid w:val="00174B7F"/>
    <w:rsid w:val="00174D74"/>
    <w:rsid w:val="0017575D"/>
    <w:rsid w:val="00175FF4"/>
    <w:rsid w:val="001760D7"/>
    <w:rsid w:val="00176C80"/>
    <w:rsid w:val="001772B4"/>
    <w:rsid w:val="001776B3"/>
    <w:rsid w:val="00177E47"/>
    <w:rsid w:val="00180382"/>
    <w:rsid w:val="001807A3"/>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0BE"/>
    <w:rsid w:val="001878E9"/>
    <w:rsid w:val="00187908"/>
    <w:rsid w:val="00187B09"/>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24AA"/>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CE5"/>
    <w:rsid w:val="001B3F05"/>
    <w:rsid w:val="001B4E1C"/>
    <w:rsid w:val="001B508E"/>
    <w:rsid w:val="001B51E2"/>
    <w:rsid w:val="001B5202"/>
    <w:rsid w:val="001B5CC6"/>
    <w:rsid w:val="001B6559"/>
    <w:rsid w:val="001B6E6E"/>
    <w:rsid w:val="001B7901"/>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538"/>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5F0C"/>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1DA"/>
    <w:rsid w:val="001E7814"/>
    <w:rsid w:val="001F1044"/>
    <w:rsid w:val="001F1392"/>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CA1"/>
    <w:rsid w:val="00203E6D"/>
    <w:rsid w:val="0020495F"/>
    <w:rsid w:val="00205A82"/>
    <w:rsid w:val="00206216"/>
    <w:rsid w:val="002062D4"/>
    <w:rsid w:val="00206445"/>
    <w:rsid w:val="002065CF"/>
    <w:rsid w:val="00206B8D"/>
    <w:rsid w:val="00206F90"/>
    <w:rsid w:val="002071C1"/>
    <w:rsid w:val="002077A9"/>
    <w:rsid w:val="0021002B"/>
    <w:rsid w:val="00210BC4"/>
    <w:rsid w:val="00210E3C"/>
    <w:rsid w:val="002114AD"/>
    <w:rsid w:val="00211591"/>
    <w:rsid w:val="0021159F"/>
    <w:rsid w:val="0021170A"/>
    <w:rsid w:val="00211CCA"/>
    <w:rsid w:val="00211DCB"/>
    <w:rsid w:val="00212AC2"/>
    <w:rsid w:val="00213540"/>
    <w:rsid w:val="00214B03"/>
    <w:rsid w:val="002150E8"/>
    <w:rsid w:val="002157C8"/>
    <w:rsid w:val="002157F6"/>
    <w:rsid w:val="0021648D"/>
    <w:rsid w:val="002165F3"/>
    <w:rsid w:val="00216B63"/>
    <w:rsid w:val="00216C45"/>
    <w:rsid w:val="00217537"/>
    <w:rsid w:val="00217CE3"/>
    <w:rsid w:val="00217D0D"/>
    <w:rsid w:val="00220615"/>
    <w:rsid w:val="00221280"/>
    <w:rsid w:val="00221793"/>
    <w:rsid w:val="00221EA8"/>
    <w:rsid w:val="00221EAB"/>
    <w:rsid w:val="00222371"/>
    <w:rsid w:val="00222443"/>
    <w:rsid w:val="002239B0"/>
    <w:rsid w:val="00224D6A"/>
    <w:rsid w:val="002251BD"/>
    <w:rsid w:val="0022547F"/>
    <w:rsid w:val="00225680"/>
    <w:rsid w:val="00225BEC"/>
    <w:rsid w:val="00226453"/>
    <w:rsid w:val="00226602"/>
    <w:rsid w:val="00226610"/>
    <w:rsid w:val="00226DDB"/>
    <w:rsid w:val="00226E2E"/>
    <w:rsid w:val="00227498"/>
    <w:rsid w:val="00227F04"/>
    <w:rsid w:val="0023025C"/>
    <w:rsid w:val="00230DDD"/>
    <w:rsid w:val="00231138"/>
    <w:rsid w:val="002316E8"/>
    <w:rsid w:val="00231CAA"/>
    <w:rsid w:val="00232948"/>
    <w:rsid w:val="002331A7"/>
    <w:rsid w:val="00233D8D"/>
    <w:rsid w:val="0023428F"/>
    <w:rsid w:val="00234898"/>
    <w:rsid w:val="00234995"/>
    <w:rsid w:val="00234B7D"/>
    <w:rsid w:val="00234CF8"/>
    <w:rsid w:val="00235031"/>
    <w:rsid w:val="00235165"/>
    <w:rsid w:val="0023519E"/>
    <w:rsid w:val="002356BB"/>
    <w:rsid w:val="00235F3E"/>
    <w:rsid w:val="00236927"/>
    <w:rsid w:val="00236FB3"/>
    <w:rsid w:val="002373A8"/>
    <w:rsid w:val="00237414"/>
    <w:rsid w:val="00237DF9"/>
    <w:rsid w:val="00237E80"/>
    <w:rsid w:val="002406B7"/>
    <w:rsid w:val="00240C52"/>
    <w:rsid w:val="00240F42"/>
    <w:rsid w:val="002412A4"/>
    <w:rsid w:val="002414E9"/>
    <w:rsid w:val="00241FB9"/>
    <w:rsid w:val="00242057"/>
    <w:rsid w:val="0024207B"/>
    <w:rsid w:val="00242324"/>
    <w:rsid w:val="0024466A"/>
    <w:rsid w:val="00244C25"/>
    <w:rsid w:val="00245157"/>
    <w:rsid w:val="00245A14"/>
    <w:rsid w:val="002468A6"/>
    <w:rsid w:val="00246BDE"/>
    <w:rsid w:val="002475E9"/>
    <w:rsid w:val="002476D5"/>
    <w:rsid w:val="0024778E"/>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4E9"/>
    <w:rsid w:val="00254997"/>
    <w:rsid w:val="00254FB1"/>
    <w:rsid w:val="002558B7"/>
    <w:rsid w:val="00255B9F"/>
    <w:rsid w:val="00255E20"/>
    <w:rsid w:val="0025645C"/>
    <w:rsid w:val="0025695A"/>
    <w:rsid w:val="00256C14"/>
    <w:rsid w:val="00256FC3"/>
    <w:rsid w:val="0025793B"/>
    <w:rsid w:val="00257A04"/>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1E"/>
    <w:rsid w:val="002662B7"/>
    <w:rsid w:val="00266A3E"/>
    <w:rsid w:val="00266C33"/>
    <w:rsid w:val="00270155"/>
    <w:rsid w:val="0027034F"/>
    <w:rsid w:val="00270697"/>
    <w:rsid w:val="00270908"/>
    <w:rsid w:val="00271109"/>
    <w:rsid w:val="0027142A"/>
    <w:rsid w:val="00271577"/>
    <w:rsid w:val="0027163C"/>
    <w:rsid w:val="0027176C"/>
    <w:rsid w:val="00271927"/>
    <w:rsid w:val="002720F6"/>
    <w:rsid w:val="0027220B"/>
    <w:rsid w:val="00272AF3"/>
    <w:rsid w:val="00273810"/>
    <w:rsid w:val="00273A18"/>
    <w:rsid w:val="00273B00"/>
    <w:rsid w:val="002740B6"/>
    <w:rsid w:val="00274331"/>
    <w:rsid w:val="002743AD"/>
    <w:rsid w:val="00274467"/>
    <w:rsid w:val="00274A37"/>
    <w:rsid w:val="00274B72"/>
    <w:rsid w:val="00275D12"/>
    <w:rsid w:val="002762F3"/>
    <w:rsid w:val="00276549"/>
    <w:rsid w:val="00276778"/>
    <w:rsid w:val="00276CFD"/>
    <w:rsid w:val="0027720D"/>
    <w:rsid w:val="00277301"/>
    <w:rsid w:val="002801CF"/>
    <w:rsid w:val="00280203"/>
    <w:rsid w:val="00280435"/>
    <w:rsid w:val="002806B0"/>
    <w:rsid w:val="00280A66"/>
    <w:rsid w:val="00281CBF"/>
    <w:rsid w:val="0028200B"/>
    <w:rsid w:val="0028205A"/>
    <w:rsid w:val="00282E6A"/>
    <w:rsid w:val="00282EDB"/>
    <w:rsid w:val="002830CA"/>
    <w:rsid w:val="00283507"/>
    <w:rsid w:val="002835E0"/>
    <w:rsid w:val="00283F2E"/>
    <w:rsid w:val="00284CE5"/>
    <w:rsid w:val="00285A54"/>
    <w:rsid w:val="002861C4"/>
    <w:rsid w:val="00286984"/>
    <w:rsid w:val="00286EFD"/>
    <w:rsid w:val="00287256"/>
    <w:rsid w:val="00287C98"/>
    <w:rsid w:val="00287CF9"/>
    <w:rsid w:val="0029035B"/>
    <w:rsid w:val="00290DDB"/>
    <w:rsid w:val="0029198C"/>
    <w:rsid w:val="00291A2A"/>
    <w:rsid w:val="00291B7F"/>
    <w:rsid w:val="002921A3"/>
    <w:rsid w:val="00293112"/>
    <w:rsid w:val="00293168"/>
    <w:rsid w:val="002932F1"/>
    <w:rsid w:val="00293AEF"/>
    <w:rsid w:val="00293C03"/>
    <w:rsid w:val="00293DAB"/>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29"/>
    <w:rsid w:val="002A1EBD"/>
    <w:rsid w:val="002A226A"/>
    <w:rsid w:val="002A2ED4"/>
    <w:rsid w:val="002A312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0ED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117"/>
    <w:rsid w:val="002B6418"/>
    <w:rsid w:val="002B6A47"/>
    <w:rsid w:val="002B7095"/>
    <w:rsid w:val="002B726E"/>
    <w:rsid w:val="002B759C"/>
    <w:rsid w:val="002B7BC3"/>
    <w:rsid w:val="002C107A"/>
    <w:rsid w:val="002C10E8"/>
    <w:rsid w:val="002C129C"/>
    <w:rsid w:val="002C16E2"/>
    <w:rsid w:val="002C1DA6"/>
    <w:rsid w:val="002C22F9"/>
    <w:rsid w:val="002C327D"/>
    <w:rsid w:val="002C3644"/>
    <w:rsid w:val="002C3949"/>
    <w:rsid w:val="002C3D11"/>
    <w:rsid w:val="002C40FA"/>
    <w:rsid w:val="002C4973"/>
    <w:rsid w:val="002C4EE1"/>
    <w:rsid w:val="002C5735"/>
    <w:rsid w:val="002C5A0A"/>
    <w:rsid w:val="002C5DBA"/>
    <w:rsid w:val="002C6161"/>
    <w:rsid w:val="002C65AB"/>
    <w:rsid w:val="002C6658"/>
    <w:rsid w:val="002C6698"/>
    <w:rsid w:val="002C78CA"/>
    <w:rsid w:val="002C7CC6"/>
    <w:rsid w:val="002D0490"/>
    <w:rsid w:val="002D0DF2"/>
    <w:rsid w:val="002D0E97"/>
    <w:rsid w:val="002D10E4"/>
    <w:rsid w:val="002D1538"/>
    <w:rsid w:val="002D16F6"/>
    <w:rsid w:val="002D177B"/>
    <w:rsid w:val="002D19B9"/>
    <w:rsid w:val="002D1C25"/>
    <w:rsid w:val="002D2289"/>
    <w:rsid w:val="002D235D"/>
    <w:rsid w:val="002D2989"/>
    <w:rsid w:val="002D2B7D"/>
    <w:rsid w:val="002D3360"/>
    <w:rsid w:val="002D385F"/>
    <w:rsid w:val="002D3907"/>
    <w:rsid w:val="002D3FB9"/>
    <w:rsid w:val="002D42DA"/>
    <w:rsid w:val="002D470F"/>
    <w:rsid w:val="002D4823"/>
    <w:rsid w:val="002D50FC"/>
    <w:rsid w:val="002D529E"/>
    <w:rsid w:val="002D5485"/>
    <w:rsid w:val="002D5CA1"/>
    <w:rsid w:val="002D5CCC"/>
    <w:rsid w:val="002D6463"/>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1CD3"/>
    <w:rsid w:val="002F230E"/>
    <w:rsid w:val="002F29CF"/>
    <w:rsid w:val="002F33E7"/>
    <w:rsid w:val="002F37D6"/>
    <w:rsid w:val="002F4553"/>
    <w:rsid w:val="002F4BBD"/>
    <w:rsid w:val="002F4F69"/>
    <w:rsid w:val="002F4F8A"/>
    <w:rsid w:val="002F59E1"/>
    <w:rsid w:val="002F64AA"/>
    <w:rsid w:val="002F66B2"/>
    <w:rsid w:val="002F6A21"/>
    <w:rsid w:val="002F6A46"/>
    <w:rsid w:val="002F7413"/>
    <w:rsid w:val="002F7610"/>
    <w:rsid w:val="002F7B18"/>
    <w:rsid w:val="003009E1"/>
    <w:rsid w:val="0030102E"/>
    <w:rsid w:val="0030114D"/>
    <w:rsid w:val="00301AEB"/>
    <w:rsid w:val="00302917"/>
    <w:rsid w:val="00302FF5"/>
    <w:rsid w:val="003036F4"/>
    <w:rsid w:val="00303777"/>
    <w:rsid w:val="003038EB"/>
    <w:rsid w:val="00303E72"/>
    <w:rsid w:val="003042D9"/>
    <w:rsid w:val="003044F7"/>
    <w:rsid w:val="00304937"/>
    <w:rsid w:val="00304AA1"/>
    <w:rsid w:val="003050F7"/>
    <w:rsid w:val="00305505"/>
    <w:rsid w:val="00305511"/>
    <w:rsid w:val="00305560"/>
    <w:rsid w:val="003057D1"/>
    <w:rsid w:val="00305DFF"/>
    <w:rsid w:val="00305E37"/>
    <w:rsid w:val="003060F4"/>
    <w:rsid w:val="00306114"/>
    <w:rsid w:val="003065B7"/>
    <w:rsid w:val="00306FA4"/>
    <w:rsid w:val="00307233"/>
    <w:rsid w:val="00307528"/>
    <w:rsid w:val="00307D2B"/>
    <w:rsid w:val="00311AA2"/>
    <w:rsid w:val="00312329"/>
    <w:rsid w:val="0031259C"/>
    <w:rsid w:val="00313025"/>
    <w:rsid w:val="00313690"/>
    <w:rsid w:val="00315127"/>
    <w:rsid w:val="00315138"/>
    <w:rsid w:val="003157DC"/>
    <w:rsid w:val="00315B37"/>
    <w:rsid w:val="00315CE9"/>
    <w:rsid w:val="0031616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A84"/>
    <w:rsid w:val="00325A32"/>
    <w:rsid w:val="00326592"/>
    <w:rsid w:val="00326D5F"/>
    <w:rsid w:val="003275D1"/>
    <w:rsid w:val="00327CA3"/>
    <w:rsid w:val="00327FD5"/>
    <w:rsid w:val="00330196"/>
    <w:rsid w:val="00330492"/>
    <w:rsid w:val="00331046"/>
    <w:rsid w:val="0033182E"/>
    <w:rsid w:val="0033186E"/>
    <w:rsid w:val="0033200F"/>
    <w:rsid w:val="00332807"/>
    <w:rsid w:val="00332B8F"/>
    <w:rsid w:val="00332C6A"/>
    <w:rsid w:val="00332E58"/>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1EF3"/>
    <w:rsid w:val="003421D7"/>
    <w:rsid w:val="003422E2"/>
    <w:rsid w:val="003425B9"/>
    <w:rsid w:val="0034299D"/>
    <w:rsid w:val="00342C18"/>
    <w:rsid w:val="0034530B"/>
    <w:rsid w:val="00345569"/>
    <w:rsid w:val="00345615"/>
    <w:rsid w:val="003459CA"/>
    <w:rsid w:val="00345CF5"/>
    <w:rsid w:val="00346016"/>
    <w:rsid w:val="0034621A"/>
    <w:rsid w:val="0034647A"/>
    <w:rsid w:val="00346769"/>
    <w:rsid w:val="00346796"/>
    <w:rsid w:val="00346810"/>
    <w:rsid w:val="00346F69"/>
    <w:rsid w:val="0034718A"/>
    <w:rsid w:val="0034738E"/>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1CA"/>
    <w:rsid w:val="0035531E"/>
    <w:rsid w:val="00355E24"/>
    <w:rsid w:val="003560D1"/>
    <w:rsid w:val="00356B36"/>
    <w:rsid w:val="003573F2"/>
    <w:rsid w:val="003577DF"/>
    <w:rsid w:val="003577F9"/>
    <w:rsid w:val="00360085"/>
    <w:rsid w:val="0036029D"/>
    <w:rsid w:val="00360731"/>
    <w:rsid w:val="003607B1"/>
    <w:rsid w:val="00360C50"/>
    <w:rsid w:val="00360E97"/>
    <w:rsid w:val="00360EAE"/>
    <w:rsid w:val="00360F96"/>
    <w:rsid w:val="003610C8"/>
    <w:rsid w:val="003615AC"/>
    <w:rsid w:val="00361DC5"/>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C3B"/>
    <w:rsid w:val="00365D1E"/>
    <w:rsid w:val="00365DAC"/>
    <w:rsid w:val="00366B0C"/>
    <w:rsid w:val="00366D17"/>
    <w:rsid w:val="00366E1E"/>
    <w:rsid w:val="00367389"/>
    <w:rsid w:val="00367E44"/>
    <w:rsid w:val="00370102"/>
    <w:rsid w:val="003709A3"/>
    <w:rsid w:val="00370AFC"/>
    <w:rsid w:val="00370E88"/>
    <w:rsid w:val="003714EC"/>
    <w:rsid w:val="00371AD0"/>
    <w:rsid w:val="00371B42"/>
    <w:rsid w:val="00372C56"/>
    <w:rsid w:val="00372E76"/>
    <w:rsid w:val="00372EC7"/>
    <w:rsid w:val="003738DE"/>
    <w:rsid w:val="00374016"/>
    <w:rsid w:val="00374054"/>
    <w:rsid w:val="00374335"/>
    <w:rsid w:val="00375278"/>
    <w:rsid w:val="00376177"/>
    <w:rsid w:val="003765B8"/>
    <w:rsid w:val="00376E40"/>
    <w:rsid w:val="00376E6F"/>
    <w:rsid w:val="0037742D"/>
    <w:rsid w:val="0037748B"/>
    <w:rsid w:val="003778F1"/>
    <w:rsid w:val="00377CC0"/>
    <w:rsid w:val="0038036F"/>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E2A"/>
    <w:rsid w:val="003903ED"/>
    <w:rsid w:val="003905A5"/>
    <w:rsid w:val="003906D3"/>
    <w:rsid w:val="00391441"/>
    <w:rsid w:val="003917D1"/>
    <w:rsid w:val="00391B2F"/>
    <w:rsid w:val="003922FC"/>
    <w:rsid w:val="00392F37"/>
    <w:rsid w:val="00393081"/>
    <w:rsid w:val="003939AB"/>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95C"/>
    <w:rsid w:val="003A1B0D"/>
    <w:rsid w:val="003A2274"/>
    <w:rsid w:val="003A2347"/>
    <w:rsid w:val="003A2976"/>
    <w:rsid w:val="003A33DC"/>
    <w:rsid w:val="003A3771"/>
    <w:rsid w:val="003A3CB9"/>
    <w:rsid w:val="003A452F"/>
    <w:rsid w:val="003A4768"/>
    <w:rsid w:val="003A4F26"/>
    <w:rsid w:val="003A502C"/>
    <w:rsid w:val="003A5394"/>
    <w:rsid w:val="003A53D7"/>
    <w:rsid w:val="003A5F6C"/>
    <w:rsid w:val="003A64DF"/>
    <w:rsid w:val="003A66FE"/>
    <w:rsid w:val="003A6AEA"/>
    <w:rsid w:val="003A6B31"/>
    <w:rsid w:val="003A7592"/>
    <w:rsid w:val="003A7DD5"/>
    <w:rsid w:val="003B01ED"/>
    <w:rsid w:val="003B0864"/>
    <w:rsid w:val="003B0D83"/>
    <w:rsid w:val="003B1001"/>
    <w:rsid w:val="003B19C6"/>
    <w:rsid w:val="003B2678"/>
    <w:rsid w:val="003B328F"/>
    <w:rsid w:val="003B32E4"/>
    <w:rsid w:val="003B3334"/>
    <w:rsid w:val="003B341C"/>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6F2E"/>
    <w:rsid w:val="003D7EEA"/>
    <w:rsid w:val="003E0057"/>
    <w:rsid w:val="003E03C5"/>
    <w:rsid w:val="003E0C91"/>
    <w:rsid w:val="003E0EB8"/>
    <w:rsid w:val="003E1197"/>
    <w:rsid w:val="003E182B"/>
    <w:rsid w:val="003E1A42"/>
    <w:rsid w:val="003E1C57"/>
    <w:rsid w:val="003E2447"/>
    <w:rsid w:val="003E2660"/>
    <w:rsid w:val="003E2D6F"/>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2E"/>
    <w:rsid w:val="003E6AED"/>
    <w:rsid w:val="003E6BCE"/>
    <w:rsid w:val="003E711B"/>
    <w:rsid w:val="003E7B41"/>
    <w:rsid w:val="003F0498"/>
    <w:rsid w:val="003F057E"/>
    <w:rsid w:val="003F0A59"/>
    <w:rsid w:val="003F121A"/>
    <w:rsid w:val="003F171B"/>
    <w:rsid w:val="003F20F8"/>
    <w:rsid w:val="003F3BBF"/>
    <w:rsid w:val="003F45B5"/>
    <w:rsid w:val="003F4F61"/>
    <w:rsid w:val="003F4F9B"/>
    <w:rsid w:val="003F5686"/>
    <w:rsid w:val="003F65E1"/>
    <w:rsid w:val="003F67F4"/>
    <w:rsid w:val="003F7B15"/>
    <w:rsid w:val="00400196"/>
    <w:rsid w:val="00400DFE"/>
    <w:rsid w:val="004012EA"/>
    <w:rsid w:val="00401C88"/>
    <w:rsid w:val="0040226D"/>
    <w:rsid w:val="004027F4"/>
    <w:rsid w:val="0040294F"/>
    <w:rsid w:val="004031A5"/>
    <w:rsid w:val="004037F7"/>
    <w:rsid w:val="004038C5"/>
    <w:rsid w:val="00403F5A"/>
    <w:rsid w:val="004043C1"/>
    <w:rsid w:val="00404429"/>
    <w:rsid w:val="004047C0"/>
    <w:rsid w:val="00404B01"/>
    <w:rsid w:val="00405237"/>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14D1"/>
    <w:rsid w:val="0041278B"/>
    <w:rsid w:val="004138E6"/>
    <w:rsid w:val="00413C10"/>
    <w:rsid w:val="0041400B"/>
    <w:rsid w:val="004140E3"/>
    <w:rsid w:val="004140FA"/>
    <w:rsid w:val="00414DCA"/>
    <w:rsid w:val="00414DDB"/>
    <w:rsid w:val="00414FA9"/>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D90"/>
    <w:rsid w:val="00422EFD"/>
    <w:rsid w:val="0042338F"/>
    <w:rsid w:val="00423446"/>
    <w:rsid w:val="00423DD3"/>
    <w:rsid w:val="00424FB5"/>
    <w:rsid w:val="00425530"/>
    <w:rsid w:val="00425AC3"/>
    <w:rsid w:val="00425AF4"/>
    <w:rsid w:val="0042647F"/>
    <w:rsid w:val="004264F2"/>
    <w:rsid w:val="0042654A"/>
    <w:rsid w:val="00426734"/>
    <w:rsid w:val="00426C90"/>
    <w:rsid w:val="0042712C"/>
    <w:rsid w:val="004274C7"/>
    <w:rsid w:val="00427BDE"/>
    <w:rsid w:val="0043120D"/>
    <w:rsid w:val="004315C6"/>
    <w:rsid w:val="0043181E"/>
    <w:rsid w:val="004318C5"/>
    <w:rsid w:val="0043202A"/>
    <w:rsid w:val="00432792"/>
    <w:rsid w:val="00432A5C"/>
    <w:rsid w:val="00432AFF"/>
    <w:rsid w:val="00433048"/>
    <w:rsid w:val="00433376"/>
    <w:rsid w:val="00433404"/>
    <w:rsid w:val="004334F3"/>
    <w:rsid w:val="004338B2"/>
    <w:rsid w:val="00433EC8"/>
    <w:rsid w:val="0043409E"/>
    <w:rsid w:val="0043438F"/>
    <w:rsid w:val="00434464"/>
    <w:rsid w:val="00434AEE"/>
    <w:rsid w:val="00434CDE"/>
    <w:rsid w:val="00435586"/>
    <w:rsid w:val="00435895"/>
    <w:rsid w:val="00435D76"/>
    <w:rsid w:val="004360E8"/>
    <w:rsid w:val="004364C5"/>
    <w:rsid w:val="00436C18"/>
    <w:rsid w:val="00436F2B"/>
    <w:rsid w:val="004372AA"/>
    <w:rsid w:val="004376F5"/>
    <w:rsid w:val="00437C3A"/>
    <w:rsid w:val="00440101"/>
    <w:rsid w:val="00440239"/>
    <w:rsid w:val="00440A3C"/>
    <w:rsid w:val="00441962"/>
    <w:rsid w:val="00441B1D"/>
    <w:rsid w:val="00441D84"/>
    <w:rsid w:val="00442699"/>
    <w:rsid w:val="004428B1"/>
    <w:rsid w:val="004431FF"/>
    <w:rsid w:val="0044377C"/>
    <w:rsid w:val="00443A65"/>
    <w:rsid w:val="00443B52"/>
    <w:rsid w:val="0044418D"/>
    <w:rsid w:val="0044522C"/>
    <w:rsid w:val="004455B7"/>
    <w:rsid w:val="004461B8"/>
    <w:rsid w:val="00446713"/>
    <w:rsid w:val="00446E3A"/>
    <w:rsid w:val="004479E2"/>
    <w:rsid w:val="00447D2F"/>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0B0"/>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4E75"/>
    <w:rsid w:val="004652FA"/>
    <w:rsid w:val="004655F2"/>
    <w:rsid w:val="004663DD"/>
    <w:rsid w:val="00466FED"/>
    <w:rsid w:val="00467922"/>
    <w:rsid w:val="00467FEA"/>
    <w:rsid w:val="00470492"/>
    <w:rsid w:val="00471068"/>
    <w:rsid w:val="00471899"/>
    <w:rsid w:val="00471ABD"/>
    <w:rsid w:val="00471E04"/>
    <w:rsid w:val="004724E2"/>
    <w:rsid w:val="00472A64"/>
    <w:rsid w:val="0047306D"/>
    <w:rsid w:val="0047328E"/>
    <w:rsid w:val="0047343F"/>
    <w:rsid w:val="004735AE"/>
    <w:rsid w:val="00473CB1"/>
    <w:rsid w:val="00473CC2"/>
    <w:rsid w:val="00473EBD"/>
    <w:rsid w:val="00473F90"/>
    <w:rsid w:val="004741FA"/>
    <w:rsid w:val="004748D9"/>
    <w:rsid w:val="0047492A"/>
    <w:rsid w:val="00474E1F"/>
    <w:rsid w:val="004750C8"/>
    <w:rsid w:val="004756E8"/>
    <w:rsid w:val="004768E0"/>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3A1"/>
    <w:rsid w:val="00495745"/>
    <w:rsid w:val="0049644C"/>
    <w:rsid w:val="00496D58"/>
    <w:rsid w:val="004970C2"/>
    <w:rsid w:val="00497D0B"/>
    <w:rsid w:val="004A0280"/>
    <w:rsid w:val="004A03DE"/>
    <w:rsid w:val="004A0761"/>
    <w:rsid w:val="004A10C1"/>
    <w:rsid w:val="004A152D"/>
    <w:rsid w:val="004A25A6"/>
    <w:rsid w:val="004A2D43"/>
    <w:rsid w:val="004A2EBD"/>
    <w:rsid w:val="004A31F5"/>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12"/>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300"/>
    <w:rsid w:val="004C37E8"/>
    <w:rsid w:val="004C38BE"/>
    <w:rsid w:val="004C3CE0"/>
    <w:rsid w:val="004C3D6B"/>
    <w:rsid w:val="004C3FDE"/>
    <w:rsid w:val="004C4104"/>
    <w:rsid w:val="004C4317"/>
    <w:rsid w:val="004C4691"/>
    <w:rsid w:val="004C47FF"/>
    <w:rsid w:val="004C5AE1"/>
    <w:rsid w:val="004C646F"/>
    <w:rsid w:val="004C6B08"/>
    <w:rsid w:val="004C7B2F"/>
    <w:rsid w:val="004D01DA"/>
    <w:rsid w:val="004D0A57"/>
    <w:rsid w:val="004D18FF"/>
    <w:rsid w:val="004D22E3"/>
    <w:rsid w:val="004D235F"/>
    <w:rsid w:val="004D23DA"/>
    <w:rsid w:val="004D258F"/>
    <w:rsid w:val="004D2A6C"/>
    <w:rsid w:val="004D2B61"/>
    <w:rsid w:val="004D3639"/>
    <w:rsid w:val="004D3FD4"/>
    <w:rsid w:val="004D425B"/>
    <w:rsid w:val="004D4543"/>
    <w:rsid w:val="004D4D71"/>
    <w:rsid w:val="004D6470"/>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44D"/>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7DA"/>
    <w:rsid w:val="0051482F"/>
    <w:rsid w:val="00514C6A"/>
    <w:rsid w:val="00515947"/>
    <w:rsid w:val="0051599E"/>
    <w:rsid w:val="00515BB3"/>
    <w:rsid w:val="00515DF2"/>
    <w:rsid w:val="00516187"/>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09FF"/>
    <w:rsid w:val="00530C45"/>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7A"/>
    <w:rsid w:val="00541CC3"/>
    <w:rsid w:val="00542731"/>
    <w:rsid w:val="00542CB1"/>
    <w:rsid w:val="0054313E"/>
    <w:rsid w:val="005431CF"/>
    <w:rsid w:val="0054321B"/>
    <w:rsid w:val="00543366"/>
    <w:rsid w:val="00543A8B"/>
    <w:rsid w:val="00543D5A"/>
    <w:rsid w:val="005446D8"/>
    <w:rsid w:val="005449A5"/>
    <w:rsid w:val="005451E2"/>
    <w:rsid w:val="005453B6"/>
    <w:rsid w:val="00545F87"/>
    <w:rsid w:val="00546510"/>
    <w:rsid w:val="00546795"/>
    <w:rsid w:val="00546DFA"/>
    <w:rsid w:val="0055091D"/>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72A"/>
    <w:rsid w:val="00563DCC"/>
    <w:rsid w:val="00564542"/>
    <w:rsid w:val="00564BDF"/>
    <w:rsid w:val="00564CCE"/>
    <w:rsid w:val="00565071"/>
    <w:rsid w:val="00565660"/>
    <w:rsid w:val="00565EF2"/>
    <w:rsid w:val="00566584"/>
    <w:rsid w:val="0056670F"/>
    <w:rsid w:val="0056731C"/>
    <w:rsid w:val="005679F3"/>
    <w:rsid w:val="00570299"/>
    <w:rsid w:val="00570676"/>
    <w:rsid w:val="00570F23"/>
    <w:rsid w:val="00571AC2"/>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043D"/>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65C"/>
    <w:rsid w:val="00590B66"/>
    <w:rsid w:val="00590CFC"/>
    <w:rsid w:val="005912E5"/>
    <w:rsid w:val="00591348"/>
    <w:rsid w:val="00591A3A"/>
    <w:rsid w:val="00591FCC"/>
    <w:rsid w:val="00592E0F"/>
    <w:rsid w:val="005930DB"/>
    <w:rsid w:val="0059353A"/>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1C1A"/>
    <w:rsid w:val="005A1C45"/>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80D"/>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97E"/>
    <w:rsid w:val="005B7A0F"/>
    <w:rsid w:val="005C0438"/>
    <w:rsid w:val="005C2260"/>
    <w:rsid w:val="005C226B"/>
    <w:rsid w:val="005C30E8"/>
    <w:rsid w:val="005C3134"/>
    <w:rsid w:val="005C3AB3"/>
    <w:rsid w:val="005C402D"/>
    <w:rsid w:val="005C404D"/>
    <w:rsid w:val="005C4859"/>
    <w:rsid w:val="005C4CE0"/>
    <w:rsid w:val="005C4D36"/>
    <w:rsid w:val="005C4FCD"/>
    <w:rsid w:val="005C557F"/>
    <w:rsid w:val="005C5AEB"/>
    <w:rsid w:val="005C5B87"/>
    <w:rsid w:val="005C64D7"/>
    <w:rsid w:val="005C6930"/>
    <w:rsid w:val="005C6DC3"/>
    <w:rsid w:val="005C7551"/>
    <w:rsid w:val="005C783C"/>
    <w:rsid w:val="005C7ADE"/>
    <w:rsid w:val="005D0578"/>
    <w:rsid w:val="005D190F"/>
    <w:rsid w:val="005D1C1E"/>
    <w:rsid w:val="005D1FEA"/>
    <w:rsid w:val="005D23E4"/>
    <w:rsid w:val="005D26B6"/>
    <w:rsid w:val="005D2805"/>
    <w:rsid w:val="005D2946"/>
    <w:rsid w:val="005D3F2D"/>
    <w:rsid w:val="005D42AC"/>
    <w:rsid w:val="005D46B5"/>
    <w:rsid w:val="005D475F"/>
    <w:rsid w:val="005D4FCC"/>
    <w:rsid w:val="005D5D0C"/>
    <w:rsid w:val="005D608C"/>
    <w:rsid w:val="005D649C"/>
    <w:rsid w:val="005D69F3"/>
    <w:rsid w:val="005D6EED"/>
    <w:rsid w:val="005D75F9"/>
    <w:rsid w:val="005E1065"/>
    <w:rsid w:val="005E12D8"/>
    <w:rsid w:val="005E1312"/>
    <w:rsid w:val="005E1392"/>
    <w:rsid w:val="005E1480"/>
    <w:rsid w:val="005E1CEA"/>
    <w:rsid w:val="005E1E23"/>
    <w:rsid w:val="005E236C"/>
    <w:rsid w:val="005E25A4"/>
    <w:rsid w:val="005E2960"/>
    <w:rsid w:val="005E2C44"/>
    <w:rsid w:val="005E30D3"/>
    <w:rsid w:val="005E3134"/>
    <w:rsid w:val="005E33A3"/>
    <w:rsid w:val="005E3958"/>
    <w:rsid w:val="005E3E81"/>
    <w:rsid w:val="005E3EDB"/>
    <w:rsid w:val="005E458C"/>
    <w:rsid w:val="005E4898"/>
    <w:rsid w:val="005E4D50"/>
    <w:rsid w:val="005E4DB9"/>
    <w:rsid w:val="005E4DEA"/>
    <w:rsid w:val="005E63E1"/>
    <w:rsid w:val="005E6DDB"/>
    <w:rsid w:val="005E739F"/>
    <w:rsid w:val="005E7FFD"/>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8CE"/>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286"/>
    <w:rsid w:val="00617AAC"/>
    <w:rsid w:val="00617BCF"/>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4FF1"/>
    <w:rsid w:val="00625297"/>
    <w:rsid w:val="00625332"/>
    <w:rsid w:val="00625FD7"/>
    <w:rsid w:val="006265EE"/>
    <w:rsid w:val="00626DE0"/>
    <w:rsid w:val="0062753C"/>
    <w:rsid w:val="00627EDF"/>
    <w:rsid w:val="006300AC"/>
    <w:rsid w:val="006308D9"/>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4CDC"/>
    <w:rsid w:val="00635289"/>
    <w:rsid w:val="00635294"/>
    <w:rsid w:val="00635926"/>
    <w:rsid w:val="006360F5"/>
    <w:rsid w:val="0063631E"/>
    <w:rsid w:val="00636A1B"/>
    <w:rsid w:val="00637721"/>
    <w:rsid w:val="00637971"/>
    <w:rsid w:val="0063799C"/>
    <w:rsid w:val="00637C25"/>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5B21"/>
    <w:rsid w:val="00656241"/>
    <w:rsid w:val="00656707"/>
    <w:rsid w:val="00656FB0"/>
    <w:rsid w:val="00657135"/>
    <w:rsid w:val="006573C6"/>
    <w:rsid w:val="00657874"/>
    <w:rsid w:val="0066085B"/>
    <w:rsid w:val="00661227"/>
    <w:rsid w:val="00661378"/>
    <w:rsid w:val="00661D60"/>
    <w:rsid w:val="00661E77"/>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802"/>
    <w:rsid w:val="00681916"/>
    <w:rsid w:val="00681A6D"/>
    <w:rsid w:val="0068214F"/>
    <w:rsid w:val="00682840"/>
    <w:rsid w:val="0068296C"/>
    <w:rsid w:val="00683942"/>
    <w:rsid w:val="00684088"/>
    <w:rsid w:val="00684247"/>
    <w:rsid w:val="0068431F"/>
    <w:rsid w:val="00684D41"/>
    <w:rsid w:val="00684FBA"/>
    <w:rsid w:val="00685605"/>
    <w:rsid w:val="0068732D"/>
    <w:rsid w:val="0068748F"/>
    <w:rsid w:val="006877CB"/>
    <w:rsid w:val="006878D8"/>
    <w:rsid w:val="00687FDC"/>
    <w:rsid w:val="006900D2"/>
    <w:rsid w:val="0069066F"/>
    <w:rsid w:val="00690AA3"/>
    <w:rsid w:val="006921FD"/>
    <w:rsid w:val="006927F0"/>
    <w:rsid w:val="006928DE"/>
    <w:rsid w:val="00692AC3"/>
    <w:rsid w:val="00693382"/>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519"/>
    <w:rsid w:val="006A1FEB"/>
    <w:rsid w:val="006A2391"/>
    <w:rsid w:val="006A23CD"/>
    <w:rsid w:val="006A277D"/>
    <w:rsid w:val="006A277F"/>
    <w:rsid w:val="006A2DAF"/>
    <w:rsid w:val="006A4031"/>
    <w:rsid w:val="006A4F90"/>
    <w:rsid w:val="006A5255"/>
    <w:rsid w:val="006A5D7B"/>
    <w:rsid w:val="006A665A"/>
    <w:rsid w:val="006A66CB"/>
    <w:rsid w:val="006A6876"/>
    <w:rsid w:val="006A6A40"/>
    <w:rsid w:val="006A6A94"/>
    <w:rsid w:val="006A710A"/>
    <w:rsid w:val="006A7310"/>
    <w:rsid w:val="006A768F"/>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855"/>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B3F"/>
    <w:rsid w:val="006C63A6"/>
    <w:rsid w:val="006C6622"/>
    <w:rsid w:val="006C6ABD"/>
    <w:rsid w:val="006C7816"/>
    <w:rsid w:val="006C796C"/>
    <w:rsid w:val="006C7B68"/>
    <w:rsid w:val="006D00B2"/>
    <w:rsid w:val="006D12E6"/>
    <w:rsid w:val="006D2BA5"/>
    <w:rsid w:val="006D2D1E"/>
    <w:rsid w:val="006D2E65"/>
    <w:rsid w:val="006D3226"/>
    <w:rsid w:val="006D35DA"/>
    <w:rsid w:val="006D3740"/>
    <w:rsid w:val="006D384A"/>
    <w:rsid w:val="006D40A3"/>
    <w:rsid w:val="006D4204"/>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D96"/>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425"/>
    <w:rsid w:val="006F2944"/>
    <w:rsid w:val="006F2C29"/>
    <w:rsid w:val="006F390D"/>
    <w:rsid w:val="006F3F71"/>
    <w:rsid w:val="006F4378"/>
    <w:rsid w:val="006F5EB8"/>
    <w:rsid w:val="006F6047"/>
    <w:rsid w:val="006F618C"/>
    <w:rsid w:val="006F62AA"/>
    <w:rsid w:val="006F6CEC"/>
    <w:rsid w:val="007006CE"/>
    <w:rsid w:val="00701328"/>
    <w:rsid w:val="00701893"/>
    <w:rsid w:val="007018A8"/>
    <w:rsid w:val="00701D34"/>
    <w:rsid w:val="007027A3"/>
    <w:rsid w:val="00702D79"/>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D1A"/>
    <w:rsid w:val="00716FCB"/>
    <w:rsid w:val="00717085"/>
    <w:rsid w:val="00717B82"/>
    <w:rsid w:val="00720360"/>
    <w:rsid w:val="007204D2"/>
    <w:rsid w:val="00720AB9"/>
    <w:rsid w:val="0072116D"/>
    <w:rsid w:val="00722575"/>
    <w:rsid w:val="007229EF"/>
    <w:rsid w:val="00722EAF"/>
    <w:rsid w:val="007230BC"/>
    <w:rsid w:val="0072374E"/>
    <w:rsid w:val="00723A01"/>
    <w:rsid w:val="00723DB1"/>
    <w:rsid w:val="007242BC"/>
    <w:rsid w:val="00724AEC"/>
    <w:rsid w:val="00724FBF"/>
    <w:rsid w:val="00725054"/>
    <w:rsid w:val="00725208"/>
    <w:rsid w:val="007253B0"/>
    <w:rsid w:val="007253DA"/>
    <w:rsid w:val="00726052"/>
    <w:rsid w:val="0072677B"/>
    <w:rsid w:val="007267EC"/>
    <w:rsid w:val="00726B1A"/>
    <w:rsid w:val="00726C92"/>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37B2D"/>
    <w:rsid w:val="007407DC"/>
    <w:rsid w:val="00741CCA"/>
    <w:rsid w:val="007423AC"/>
    <w:rsid w:val="007424F5"/>
    <w:rsid w:val="00742894"/>
    <w:rsid w:val="00742908"/>
    <w:rsid w:val="00742C86"/>
    <w:rsid w:val="007432E6"/>
    <w:rsid w:val="007439A0"/>
    <w:rsid w:val="00744863"/>
    <w:rsid w:val="00744BB3"/>
    <w:rsid w:val="00744D87"/>
    <w:rsid w:val="007458D8"/>
    <w:rsid w:val="007464AA"/>
    <w:rsid w:val="007465C3"/>
    <w:rsid w:val="00746FDC"/>
    <w:rsid w:val="0074720A"/>
    <w:rsid w:val="00747298"/>
    <w:rsid w:val="0074732E"/>
    <w:rsid w:val="00747BF7"/>
    <w:rsid w:val="00750728"/>
    <w:rsid w:val="00750BBF"/>
    <w:rsid w:val="0075168C"/>
    <w:rsid w:val="00751ED9"/>
    <w:rsid w:val="00752187"/>
    <w:rsid w:val="00752398"/>
    <w:rsid w:val="0075251F"/>
    <w:rsid w:val="0075273C"/>
    <w:rsid w:val="00752C62"/>
    <w:rsid w:val="00752E93"/>
    <w:rsid w:val="00752FF3"/>
    <w:rsid w:val="007534BA"/>
    <w:rsid w:val="00753EF1"/>
    <w:rsid w:val="00754184"/>
    <w:rsid w:val="007546D1"/>
    <w:rsid w:val="007551CD"/>
    <w:rsid w:val="00755279"/>
    <w:rsid w:val="00755A9C"/>
    <w:rsid w:val="00755D07"/>
    <w:rsid w:val="00755D94"/>
    <w:rsid w:val="007569C1"/>
    <w:rsid w:val="00756F10"/>
    <w:rsid w:val="007570E8"/>
    <w:rsid w:val="00757946"/>
    <w:rsid w:val="00757D11"/>
    <w:rsid w:val="00760074"/>
    <w:rsid w:val="007613D3"/>
    <w:rsid w:val="0076170E"/>
    <w:rsid w:val="00761FE3"/>
    <w:rsid w:val="00762CF2"/>
    <w:rsid w:val="00762D51"/>
    <w:rsid w:val="00762D60"/>
    <w:rsid w:val="007630DD"/>
    <w:rsid w:val="00763C06"/>
    <w:rsid w:val="007641C7"/>
    <w:rsid w:val="00764E05"/>
    <w:rsid w:val="007657CC"/>
    <w:rsid w:val="00765FCC"/>
    <w:rsid w:val="00766188"/>
    <w:rsid w:val="0076637B"/>
    <w:rsid w:val="00766A9A"/>
    <w:rsid w:val="00767236"/>
    <w:rsid w:val="0076767C"/>
    <w:rsid w:val="0076771F"/>
    <w:rsid w:val="00767852"/>
    <w:rsid w:val="00767A6C"/>
    <w:rsid w:val="00770162"/>
    <w:rsid w:val="00770569"/>
    <w:rsid w:val="00770A9D"/>
    <w:rsid w:val="00770EA5"/>
    <w:rsid w:val="00771299"/>
    <w:rsid w:val="00771341"/>
    <w:rsid w:val="00771535"/>
    <w:rsid w:val="0077164E"/>
    <w:rsid w:val="00771722"/>
    <w:rsid w:val="007727F9"/>
    <w:rsid w:val="00772BD2"/>
    <w:rsid w:val="00772EEB"/>
    <w:rsid w:val="00773B10"/>
    <w:rsid w:val="007741AE"/>
    <w:rsid w:val="00774B7C"/>
    <w:rsid w:val="00774C8B"/>
    <w:rsid w:val="00774E8D"/>
    <w:rsid w:val="0077503E"/>
    <w:rsid w:val="00775714"/>
    <w:rsid w:val="00775EE1"/>
    <w:rsid w:val="007761B3"/>
    <w:rsid w:val="0077671B"/>
    <w:rsid w:val="00776B2A"/>
    <w:rsid w:val="00776BCE"/>
    <w:rsid w:val="00776E7B"/>
    <w:rsid w:val="00776EEA"/>
    <w:rsid w:val="0078020C"/>
    <w:rsid w:val="00780610"/>
    <w:rsid w:val="00780B29"/>
    <w:rsid w:val="00780B48"/>
    <w:rsid w:val="00781416"/>
    <w:rsid w:val="007815AD"/>
    <w:rsid w:val="00781843"/>
    <w:rsid w:val="0078215F"/>
    <w:rsid w:val="00782360"/>
    <w:rsid w:val="0078280D"/>
    <w:rsid w:val="0078285A"/>
    <w:rsid w:val="0078437A"/>
    <w:rsid w:val="00784E80"/>
    <w:rsid w:val="00785A3E"/>
    <w:rsid w:val="00785A4B"/>
    <w:rsid w:val="00785BDE"/>
    <w:rsid w:val="00786130"/>
    <w:rsid w:val="00786813"/>
    <w:rsid w:val="007868FA"/>
    <w:rsid w:val="00787007"/>
    <w:rsid w:val="00787035"/>
    <w:rsid w:val="00787DF8"/>
    <w:rsid w:val="007916EF"/>
    <w:rsid w:val="00791C7D"/>
    <w:rsid w:val="00791CC8"/>
    <w:rsid w:val="00791CE5"/>
    <w:rsid w:val="00791D17"/>
    <w:rsid w:val="007923F8"/>
    <w:rsid w:val="007934B9"/>
    <w:rsid w:val="0079373D"/>
    <w:rsid w:val="00793B92"/>
    <w:rsid w:val="007947AF"/>
    <w:rsid w:val="0079485A"/>
    <w:rsid w:val="007949EC"/>
    <w:rsid w:val="00794AF2"/>
    <w:rsid w:val="007954F0"/>
    <w:rsid w:val="007957A3"/>
    <w:rsid w:val="007958FA"/>
    <w:rsid w:val="00796897"/>
    <w:rsid w:val="00796898"/>
    <w:rsid w:val="00796C1B"/>
    <w:rsid w:val="007979D8"/>
    <w:rsid w:val="00797B75"/>
    <w:rsid w:val="00797D83"/>
    <w:rsid w:val="007A0023"/>
    <w:rsid w:val="007A0275"/>
    <w:rsid w:val="007A066B"/>
    <w:rsid w:val="007A0827"/>
    <w:rsid w:val="007A2569"/>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3AFD"/>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0B7"/>
    <w:rsid w:val="007C45A6"/>
    <w:rsid w:val="007C4A9F"/>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7EC"/>
    <w:rsid w:val="007D2CF8"/>
    <w:rsid w:val="007D2E7C"/>
    <w:rsid w:val="007D2EBF"/>
    <w:rsid w:val="007D379A"/>
    <w:rsid w:val="007D3CE5"/>
    <w:rsid w:val="007D3D08"/>
    <w:rsid w:val="007D3E33"/>
    <w:rsid w:val="007D4001"/>
    <w:rsid w:val="007D438F"/>
    <w:rsid w:val="007D45A8"/>
    <w:rsid w:val="007D465D"/>
    <w:rsid w:val="007D58DA"/>
    <w:rsid w:val="007D5C2D"/>
    <w:rsid w:val="007D5DF6"/>
    <w:rsid w:val="007D6ABB"/>
    <w:rsid w:val="007D6D82"/>
    <w:rsid w:val="007D7031"/>
    <w:rsid w:val="007D70F4"/>
    <w:rsid w:val="007D71D9"/>
    <w:rsid w:val="007D7810"/>
    <w:rsid w:val="007D7ED0"/>
    <w:rsid w:val="007E004E"/>
    <w:rsid w:val="007E004F"/>
    <w:rsid w:val="007E05FE"/>
    <w:rsid w:val="007E0744"/>
    <w:rsid w:val="007E0E03"/>
    <w:rsid w:val="007E0EBA"/>
    <w:rsid w:val="007E1225"/>
    <w:rsid w:val="007E190F"/>
    <w:rsid w:val="007E1E36"/>
    <w:rsid w:val="007E1FA9"/>
    <w:rsid w:val="007E2214"/>
    <w:rsid w:val="007E24E1"/>
    <w:rsid w:val="007E2A48"/>
    <w:rsid w:val="007E2AE1"/>
    <w:rsid w:val="007E2B96"/>
    <w:rsid w:val="007E2D8D"/>
    <w:rsid w:val="007E31C1"/>
    <w:rsid w:val="007E366E"/>
    <w:rsid w:val="007E3FE6"/>
    <w:rsid w:val="007E44D6"/>
    <w:rsid w:val="007E45AD"/>
    <w:rsid w:val="007E460A"/>
    <w:rsid w:val="007E4EB8"/>
    <w:rsid w:val="007E4F5E"/>
    <w:rsid w:val="007E5469"/>
    <w:rsid w:val="007E5F4B"/>
    <w:rsid w:val="007E78D9"/>
    <w:rsid w:val="007E7E25"/>
    <w:rsid w:val="007F08F9"/>
    <w:rsid w:val="007F12C4"/>
    <w:rsid w:val="007F1929"/>
    <w:rsid w:val="007F220A"/>
    <w:rsid w:val="007F27ED"/>
    <w:rsid w:val="007F3166"/>
    <w:rsid w:val="007F3549"/>
    <w:rsid w:val="007F367E"/>
    <w:rsid w:val="007F38D8"/>
    <w:rsid w:val="007F4D0E"/>
    <w:rsid w:val="007F5127"/>
    <w:rsid w:val="007F530A"/>
    <w:rsid w:val="007F5776"/>
    <w:rsid w:val="007F5FF4"/>
    <w:rsid w:val="007F6E65"/>
    <w:rsid w:val="007F6F74"/>
    <w:rsid w:val="007F7271"/>
    <w:rsid w:val="007F75CB"/>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3F5"/>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803"/>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99"/>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16"/>
    <w:rsid w:val="00833343"/>
    <w:rsid w:val="00833478"/>
    <w:rsid w:val="008338CA"/>
    <w:rsid w:val="00833907"/>
    <w:rsid w:val="00833B56"/>
    <w:rsid w:val="00833E2E"/>
    <w:rsid w:val="00833E34"/>
    <w:rsid w:val="00834115"/>
    <w:rsid w:val="00834319"/>
    <w:rsid w:val="0083470E"/>
    <w:rsid w:val="008348C8"/>
    <w:rsid w:val="00834DAA"/>
    <w:rsid w:val="00834F0F"/>
    <w:rsid w:val="008352D9"/>
    <w:rsid w:val="008354EB"/>
    <w:rsid w:val="00835684"/>
    <w:rsid w:val="00835998"/>
    <w:rsid w:val="008359BD"/>
    <w:rsid w:val="00835FCC"/>
    <w:rsid w:val="00836141"/>
    <w:rsid w:val="00836689"/>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62B"/>
    <w:rsid w:val="0084518A"/>
    <w:rsid w:val="00845591"/>
    <w:rsid w:val="00845AEA"/>
    <w:rsid w:val="00845EE5"/>
    <w:rsid w:val="0084606C"/>
    <w:rsid w:val="00846622"/>
    <w:rsid w:val="00846D9E"/>
    <w:rsid w:val="00846F38"/>
    <w:rsid w:val="00850454"/>
    <w:rsid w:val="008505F7"/>
    <w:rsid w:val="008509A5"/>
    <w:rsid w:val="00850CAC"/>
    <w:rsid w:val="00851130"/>
    <w:rsid w:val="00851206"/>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44D"/>
    <w:rsid w:val="00860B5B"/>
    <w:rsid w:val="00860E2B"/>
    <w:rsid w:val="0086130F"/>
    <w:rsid w:val="00861758"/>
    <w:rsid w:val="008617D4"/>
    <w:rsid w:val="008619CD"/>
    <w:rsid w:val="00861F2F"/>
    <w:rsid w:val="00862147"/>
    <w:rsid w:val="0086235F"/>
    <w:rsid w:val="00862DBB"/>
    <w:rsid w:val="008632EF"/>
    <w:rsid w:val="00864C20"/>
    <w:rsid w:val="0086506A"/>
    <w:rsid w:val="008653D0"/>
    <w:rsid w:val="00865F2C"/>
    <w:rsid w:val="00866621"/>
    <w:rsid w:val="008667C2"/>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2EC7"/>
    <w:rsid w:val="0087328D"/>
    <w:rsid w:val="00873ACE"/>
    <w:rsid w:val="00874077"/>
    <w:rsid w:val="00874194"/>
    <w:rsid w:val="008742BB"/>
    <w:rsid w:val="00874855"/>
    <w:rsid w:val="0087526D"/>
    <w:rsid w:val="00875E87"/>
    <w:rsid w:val="00875EEC"/>
    <w:rsid w:val="00876111"/>
    <w:rsid w:val="00876B5C"/>
    <w:rsid w:val="008771D9"/>
    <w:rsid w:val="008777E5"/>
    <w:rsid w:val="00877F7B"/>
    <w:rsid w:val="00880485"/>
    <w:rsid w:val="00880A0A"/>
    <w:rsid w:val="00880EB5"/>
    <w:rsid w:val="0088121A"/>
    <w:rsid w:val="008814D3"/>
    <w:rsid w:val="008823BF"/>
    <w:rsid w:val="0088279C"/>
    <w:rsid w:val="00882813"/>
    <w:rsid w:val="00882BF5"/>
    <w:rsid w:val="0088304D"/>
    <w:rsid w:val="008838E9"/>
    <w:rsid w:val="008840DD"/>
    <w:rsid w:val="0088445C"/>
    <w:rsid w:val="008852FB"/>
    <w:rsid w:val="0088544B"/>
    <w:rsid w:val="00885654"/>
    <w:rsid w:val="00885672"/>
    <w:rsid w:val="00885BA6"/>
    <w:rsid w:val="00886260"/>
    <w:rsid w:val="008870DE"/>
    <w:rsid w:val="008870FE"/>
    <w:rsid w:val="008871F2"/>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7D7"/>
    <w:rsid w:val="00897A77"/>
    <w:rsid w:val="008A0943"/>
    <w:rsid w:val="008A122D"/>
    <w:rsid w:val="008A241E"/>
    <w:rsid w:val="008A29E7"/>
    <w:rsid w:val="008A342C"/>
    <w:rsid w:val="008A354F"/>
    <w:rsid w:val="008A3979"/>
    <w:rsid w:val="008A3FD2"/>
    <w:rsid w:val="008A40BC"/>
    <w:rsid w:val="008A453B"/>
    <w:rsid w:val="008A554A"/>
    <w:rsid w:val="008A574A"/>
    <w:rsid w:val="008A57B3"/>
    <w:rsid w:val="008A601C"/>
    <w:rsid w:val="008B19E7"/>
    <w:rsid w:val="008B1E20"/>
    <w:rsid w:val="008B1ED0"/>
    <w:rsid w:val="008B24CA"/>
    <w:rsid w:val="008B251A"/>
    <w:rsid w:val="008B3190"/>
    <w:rsid w:val="008B31C5"/>
    <w:rsid w:val="008B3894"/>
    <w:rsid w:val="008B3C06"/>
    <w:rsid w:val="008B4922"/>
    <w:rsid w:val="008B509C"/>
    <w:rsid w:val="008B511F"/>
    <w:rsid w:val="008B6407"/>
    <w:rsid w:val="008B68FB"/>
    <w:rsid w:val="008B69F3"/>
    <w:rsid w:val="008B6D0E"/>
    <w:rsid w:val="008B6DE5"/>
    <w:rsid w:val="008B718C"/>
    <w:rsid w:val="008B730D"/>
    <w:rsid w:val="008C2112"/>
    <w:rsid w:val="008C25E5"/>
    <w:rsid w:val="008C2904"/>
    <w:rsid w:val="008C3173"/>
    <w:rsid w:val="008C399A"/>
    <w:rsid w:val="008C3A68"/>
    <w:rsid w:val="008C4B83"/>
    <w:rsid w:val="008C50E6"/>
    <w:rsid w:val="008C594C"/>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72"/>
    <w:rsid w:val="008D54A8"/>
    <w:rsid w:val="008D55B2"/>
    <w:rsid w:val="008D5827"/>
    <w:rsid w:val="008D63E9"/>
    <w:rsid w:val="008D6608"/>
    <w:rsid w:val="008D66BA"/>
    <w:rsid w:val="008D6F38"/>
    <w:rsid w:val="008D7FFB"/>
    <w:rsid w:val="008E00D2"/>
    <w:rsid w:val="008E0105"/>
    <w:rsid w:val="008E02E0"/>
    <w:rsid w:val="008E0AB5"/>
    <w:rsid w:val="008E1093"/>
    <w:rsid w:val="008E1A58"/>
    <w:rsid w:val="008E2467"/>
    <w:rsid w:val="008E2EF9"/>
    <w:rsid w:val="008E3107"/>
    <w:rsid w:val="008E420A"/>
    <w:rsid w:val="008E4379"/>
    <w:rsid w:val="008E4772"/>
    <w:rsid w:val="008E486D"/>
    <w:rsid w:val="008E4929"/>
    <w:rsid w:val="008E6914"/>
    <w:rsid w:val="008E72E5"/>
    <w:rsid w:val="008E7572"/>
    <w:rsid w:val="008F0092"/>
    <w:rsid w:val="008F03B1"/>
    <w:rsid w:val="008F1C12"/>
    <w:rsid w:val="008F28EC"/>
    <w:rsid w:val="008F29FC"/>
    <w:rsid w:val="008F2C20"/>
    <w:rsid w:val="008F2E1A"/>
    <w:rsid w:val="008F3151"/>
    <w:rsid w:val="008F31A6"/>
    <w:rsid w:val="008F34DD"/>
    <w:rsid w:val="008F364A"/>
    <w:rsid w:val="008F3B71"/>
    <w:rsid w:val="008F3FA0"/>
    <w:rsid w:val="008F43E7"/>
    <w:rsid w:val="008F52DC"/>
    <w:rsid w:val="008F59E7"/>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08B"/>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1BF"/>
    <w:rsid w:val="00935386"/>
    <w:rsid w:val="009354F9"/>
    <w:rsid w:val="00935859"/>
    <w:rsid w:val="0093715B"/>
    <w:rsid w:val="00937499"/>
    <w:rsid w:val="00937DB3"/>
    <w:rsid w:val="00937FA6"/>
    <w:rsid w:val="0094005E"/>
    <w:rsid w:val="009400F1"/>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537"/>
    <w:rsid w:val="009506B7"/>
    <w:rsid w:val="0095078A"/>
    <w:rsid w:val="00950964"/>
    <w:rsid w:val="00950A1F"/>
    <w:rsid w:val="00950A7C"/>
    <w:rsid w:val="00950F15"/>
    <w:rsid w:val="00951043"/>
    <w:rsid w:val="0095109D"/>
    <w:rsid w:val="0095115A"/>
    <w:rsid w:val="0095159D"/>
    <w:rsid w:val="00951717"/>
    <w:rsid w:val="00951C52"/>
    <w:rsid w:val="0095372E"/>
    <w:rsid w:val="00953F29"/>
    <w:rsid w:val="00953F4C"/>
    <w:rsid w:val="00954A4D"/>
    <w:rsid w:val="00955D1A"/>
    <w:rsid w:val="009563A3"/>
    <w:rsid w:val="00956630"/>
    <w:rsid w:val="00957777"/>
    <w:rsid w:val="00957AA3"/>
    <w:rsid w:val="00957C78"/>
    <w:rsid w:val="00957E6A"/>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5F16"/>
    <w:rsid w:val="00967401"/>
    <w:rsid w:val="0096756E"/>
    <w:rsid w:val="00967632"/>
    <w:rsid w:val="009701A2"/>
    <w:rsid w:val="00970317"/>
    <w:rsid w:val="009711F5"/>
    <w:rsid w:val="009717EF"/>
    <w:rsid w:val="0097180E"/>
    <w:rsid w:val="00971E62"/>
    <w:rsid w:val="009720A8"/>
    <w:rsid w:val="00972289"/>
    <w:rsid w:val="009729A5"/>
    <w:rsid w:val="009729E7"/>
    <w:rsid w:val="00972A82"/>
    <w:rsid w:val="00972FE7"/>
    <w:rsid w:val="00973462"/>
    <w:rsid w:val="009735A6"/>
    <w:rsid w:val="0097386C"/>
    <w:rsid w:val="00974365"/>
    <w:rsid w:val="009748AA"/>
    <w:rsid w:val="0097502D"/>
    <w:rsid w:val="00975666"/>
    <w:rsid w:val="009763DA"/>
    <w:rsid w:val="009763FB"/>
    <w:rsid w:val="00977105"/>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1E96"/>
    <w:rsid w:val="009922A8"/>
    <w:rsid w:val="00992929"/>
    <w:rsid w:val="00992F40"/>
    <w:rsid w:val="00993347"/>
    <w:rsid w:val="00993573"/>
    <w:rsid w:val="009939A8"/>
    <w:rsid w:val="00994A2F"/>
    <w:rsid w:val="00994B86"/>
    <w:rsid w:val="0099585A"/>
    <w:rsid w:val="0099588B"/>
    <w:rsid w:val="00995B37"/>
    <w:rsid w:val="00995B3E"/>
    <w:rsid w:val="00995F6E"/>
    <w:rsid w:val="00996C43"/>
    <w:rsid w:val="00996E9C"/>
    <w:rsid w:val="009A0E86"/>
    <w:rsid w:val="009A1ED0"/>
    <w:rsid w:val="009A2101"/>
    <w:rsid w:val="009A290A"/>
    <w:rsid w:val="009A2B27"/>
    <w:rsid w:val="009A2D5F"/>
    <w:rsid w:val="009A2FB8"/>
    <w:rsid w:val="009A37B3"/>
    <w:rsid w:val="009A3B6E"/>
    <w:rsid w:val="009A3B8A"/>
    <w:rsid w:val="009A3E49"/>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274"/>
    <w:rsid w:val="009B1A53"/>
    <w:rsid w:val="009B1F36"/>
    <w:rsid w:val="009B244D"/>
    <w:rsid w:val="009B2560"/>
    <w:rsid w:val="009B262A"/>
    <w:rsid w:val="009B29D5"/>
    <w:rsid w:val="009B2AB3"/>
    <w:rsid w:val="009B2AF7"/>
    <w:rsid w:val="009B2DF8"/>
    <w:rsid w:val="009B37C5"/>
    <w:rsid w:val="009B397F"/>
    <w:rsid w:val="009B40DA"/>
    <w:rsid w:val="009B4152"/>
    <w:rsid w:val="009B4359"/>
    <w:rsid w:val="009B445B"/>
    <w:rsid w:val="009B45AE"/>
    <w:rsid w:val="009B4E4E"/>
    <w:rsid w:val="009B4EA0"/>
    <w:rsid w:val="009B5D3D"/>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13"/>
    <w:rsid w:val="009D6196"/>
    <w:rsid w:val="009D6249"/>
    <w:rsid w:val="009D6532"/>
    <w:rsid w:val="009D65A9"/>
    <w:rsid w:val="009D6BAD"/>
    <w:rsid w:val="009D6ECB"/>
    <w:rsid w:val="009D7BDD"/>
    <w:rsid w:val="009D7BF1"/>
    <w:rsid w:val="009E0A4D"/>
    <w:rsid w:val="009E12D6"/>
    <w:rsid w:val="009E1663"/>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7FF"/>
    <w:rsid w:val="009F0B4B"/>
    <w:rsid w:val="009F0CD1"/>
    <w:rsid w:val="009F0F28"/>
    <w:rsid w:val="009F1082"/>
    <w:rsid w:val="009F1269"/>
    <w:rsid w:val="009F1FFC"/>
    <w:rsid w:val="009F2012"/>
    <w:rsid w:val="009F25A4"/>
    <w:rsid w:val="009F27BA"/>
    <w:rsid w:val="009F287B"/>
    <w:rsid w:val="009F2955"/>
    <w:rsid w:val="009F297C"/>
    <w:rsid w:val="009F2A15"/>
    <w:rsid w:val="009F396A"/>
    <w:rsid w:val="009F3990"/>
    <w:rsid w:val="009F3B01"/>
    <w:rsid w:val="009F3B3F"/>
    <w:rsid w:val="009F4101"/>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1B"/>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D2F"/>
    <w:rsid w:val="00A06E25"/>
    <w:rsid w:val="00A06E91"/>
    <w:rsid w:val="00A07630"/>
    <w:rsid w:val="00A0786D"/>
    <w:rsid w:val="00A07D47"/>
    <w:rsid w:val="00A07DA7"/>
    <w:rsid w:val="00A10D86"/>
    <w:rsid w:val="00A111D2"/>
    <w:rsid w:val="00A112A3"/>
    <w:rsid w:val="00A118F0"/>
    <w:rsid w:val="00A12004"/>
    <w:rsid w:val="00A121E0"/>
    <w:rsid w:val="00A130C8"/>
    <w:rsid w:val="00A13188"/>
    <w:rsid w:val="00A13280"/>
    <w:rsid w:val="00A13AFB"/>
    <w:rsid w:val="00A14045"/>
    <w:rsid w:val="00A14415"/>
    <w:rsid w:val="00A14B4A"/>
    <w:rsid w:val="00A14C1A"/>
    <w:rsid w:val="00A14CED"/>
    <w:rsid w:val="00A15015"/>
    <w:rsid w:val="00A15332"/>
    <w:rsid w:val="00A15AEA"/>
    <w:rsid w:val="00A15BE6"/>
    <w:rsid w:val="00A15BEC"/>
    <w:rsid w:val="00A162FA"/>
    <w:rsid w:val="00A16A8E"/>
    <w:rsid w:val="00A1744E"/>
    <w:rsid w:val="00A17525"/>
    <w:rsid w:val="00A202C5"/>
    <w:rsid w:val="00A2084F"/>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5EA3"/>
    <w:rsid w:val="00A360C9"/>
    <w:rsid w:val="00A37332"/>
    <w:rsid w:val="00A3769E"/>
    <w:rsid w:val="00A378A7"/>
    <w:rsid w:val="00A37CDC"/>
    <w:rsid w:val="00A4029D"/>
    <w:rsid w:val="00A4039D"/>
    <w:rsid w:val="00A403D8"/>
    <w:rsid w:val="00A408C5"/>
    <w:rsid w:val="00A40BAB"/>
    <w:rsid w:val="00A40EFE"/>
    <w:rsid w:val="00A40F41"/>
    <w:rsid w:val="00A41109"/>
    <w:rsid w:val="00A41248"/>
    <w:rsid w:val="00A413F2"/>
    <w:rsid w:val="00A41B0F"/>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079"/>
    <w:rsid w:val="00A5047F"/>
    <w:rsid w:val="00A50A99"/>
    <w:rsid w:val="00A51699"/>
    <w:rsid w:val="00A51DB5"/>
    <w:rsid w:val="00A51F1F"/>
    <w:rsid w:val="00A52C82"/>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16F"/>
    <w:rsid w:val="00A7022C"/>
    <w:rsid w:val="00A70954"/>
    <w:rsid w:val="00A71708"/>
    <w:rsid w:val="00A71967"/>
    <w:rsid w:val="00A7243B"/>
    <w:rsid w:val="00A7252D"/>
    <w:rsid w:val="00A7277B"/>
    <w:rsid w:val="00A728F6"/>
    <w:rsid w:val="00A73BB1"/>
    <w:rsid w:val="00A73D48"/>
    <w:rsid w:val="00A747B9"/>
    <w:rsid w:val="00A76342"/>
    <w:rsid w:val="00A76AC9"/>
    <w:rsid w:val="00A76DBA"/>
    <w:rsid w:val="00A76EA0"/>
    <w:rsid w:val="00A77992"/>
    <w:rsid w:val="00A77C98"/>
    <w:rsid w:val="00A800AE"/>
    <w:rsid w:val="00A80A5D"/>
    <w:rsid w:val="00A81313"/>
    <w:rsid w:val="00A817D1"/>
    <w:rsid w:val="00A81D88"/>
    <w:rsid w:val="00A82088"/>
    <w:rsid w:val="00A8262F"/>
    <w:rsid w:val="00A82A8A"/>
    <w:rsid w:val="00A82EDF"/>
    <w:rsid w:val="00A832F8"/>
    <w:rsid w:val="00A833F4"/>
    <w:rsid w:val="00A83DF6"/>
    <w:rsid w:val="00A83E70"/>
    <w:rsid w:val="00A844D1"/>
    <w:rsid w:val="00A85312"/>
    <w:rsid w:val="00A85CBC"/>
    <w:rsid w:val="00A85DAB"/>
    <w:rsid w:val="00A8683F"/>
    <w:rsid w:val="00A86EE0"/>
    <w:rsid w:val="00A86F6F"/>
    <w:rsid w:val="00A870FA"/>
    <w:rsid w:val="00A8764C"/>
    <w:rsid w:val="00A8798F"/>
    <w:rsid w:val="00A902C4"/>
    <w:rsid w:val="00A90602"/>
    <w:rsid w:val="00A9094D"/>
    <w:rsid w:val="00A9109C"/>
    <w:rsid w:val="00A916B8"/>
    <w:rsid w:val="00A91758"/>
    <w:rsid w:val="00A91EBB"/>
    <w:rsid w:val="00A92047"/>
    <w:rsid w:val="00A93828"/>
    <w:rsid w:val="00A93D61"/>
    <w:rsid w:val="00A941E0"/>
    <w:rsid w:val="00A94AF1"/>
    <w:rsid w:val="00A94EEB"/>
    <w:rsid w:val="00A95D03"/>
    <w:rsid w:val="00A96EA8"/>
    <w:rsid w:val="00A977D3"/>
    <w:rsid w:val="00A9792B"/>
    <w:rsid w:val="00A97D62"/>
    <w:rsid w:val="00A97E57"/>
    <w:rsid w:val="00A97E80"/>
    <w:rsid w:val="00AA0638"/>
    <w:rsid w:val="00AA0915"/>
    <w:rsid w:val="00AA09D5"/>
    <w:rsid w:val="00AA0AA9"/>
    <w:rsid w:val="00AA10F7"/>
    <w:rsid w:val="00AA1165"/>
    <w:rsid w:val="00AA131B"/>
    <w:rsid w:val="00AA1950"/>
    <w:rsid w:val="00AA1A47"/>
    <w:rsid w:val="00AA2115"/>
    <w:rsid w:val="00AA21C6"/>
    <w:rsid w:val="00AA21F5"/>
    <w:rsid w:val="00AA2258"/>
    <w:rsid w:val="00AA244F"/>
    <w:rsid w:val="00AA270D"/>
    <w:rsid w:val="00AA272A"/>
    <w:rsid w:val="00AA29D3"/>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2B"/>
    <w:rsid w:val="00AC20DB"/>
    <w:rsid w:val="00AC2246"/>
    <w:rsid w:val="00AC2A36"/>
    <w:rsid w:val="00AC3010"/>
    <w:rsid w:val="00AC45C1"/>
    <w:rsid w:val="00AC488B"/>
    <w:rsid w:val="00AC4A40"/>
    <w:rsid w:val="00AC4C4A"/>
    <w:rsid w:val="00AC530D"/>
    <w:rsid w:val="00AC5D5A"/>
    <w:rsid w:val="00AC5E79"/>
    <w:rsid w:val="00AC5EE1"/>
    <w:rsid w:val="00AC5FC6"/>
    <w:rsid w:val="00AC6352"/>
    <w:rsid w:val="00AC6441"/>
    <w:rsid w:val="00AC6479"/>
    <w:rsid w:val="00AC6725"/>
    <w:rsid w:val="00AC682A"/>
    <w:rsid w:val="00AC6C81"/>
    <w:rsid w:val="00AC717E"/>
    <w:rsid w:val="00AC71B2"/>
    <w:rsid w:val="00AC79D2"/>
    <w:rsid w:val="00AC7DF5"/>
    <w:rsid w:val="00AC7F6C"/>
    <w:rsid w:val="00AD07EB"/>
    <w:rsid w:val="00AD0AB2"/>
    <w:rsid w:val="00AD0ABA"/>
    <w:rsid w:val="00AD128A"/>
    <w:rsid w:val="00AD231D"/>
    <w:rsid w:val="00AD2565"/>
    <w:rsid w:val="00AD2ECD"/>
    <w:rsid w:val="00AD345F"/>
    <w:rsid w:val="00AD50F7"/>
    <w:rsid w:val="00AD5D4D"/>
    <w:rsid w:val="00AD5DE4"/>
    <w:rsid w:val="00AD6286"/>
    <w:rsid w:val="00AD6CE6"/>
    <w:rsid w:val="00AD7010"/>
    <w:rsid w:val="00AD7261"/>
    <w:rsid w:val="00AD73E9"/>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00E"/>
    <w:rsid w:val="00AF4242"/>
    <w:rsid w:val="00AF428F"/>
    <w:rsid w:val="00AF476A"/>
    <w:rsid w:val="00AF47C9"/>
    <w:rsid w:val="00AF4894"/>
    <w:rsid w:val="00AF4B3B"/>
    <w:rsid w:val="00AF5D47"/>
    <w:rsid w:val="00AF6266"/>
    <w:rsid w:val="00AF64CD"/>
    <w:rsid w:val="00AF7C8C"/>
    <w:rsid w:val="00AF7DB0"/>
    <w:rsid w:val="00B0002F"/>
    <w:rsid w:val="00B003A8"/>
    <w:rsid w:val="00B00C29"/>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E3F"/>
    <w:rsid w:val="00B2478E"/>
    <w:rsid w:val="00B250A4"/>
    <w:rsid w:val="00B254DF"/>
    <w:rsid w:val="00B258BB"/>
    <w:rsid w:val="00B25B10"/>
    <w:rsid w:val="00B25C36"/>
    <w:rsid w:val="00B25F8E"/>
    <w:rsid w:val="00B2609E"/>
    <w:rsid w:val="00B266A0"/>
    <w:rsid w:val="00B266A5"/>
    <w:rsid w:val="00B267E4"/>
    <w:rsid w:val="00B27C55"/>
    <w:rsid w:val="00B27CD2"/>
    <w:rsid w:val="00B27E21"/>
    <w:rsid w:val="00B27FA1"/>
    <w:rsid w:val="00B30150"/>
    <w:rsid w:val="00B30B71"/>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7BA"/>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2908"/>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342"/>
    <w:rsid w:val="00B57AA2"/>
    <w:rsid w:val="00B600BC"/>
    <w:rsid w:val="00B6021B"/>
    <w:rsid w:val="00B610F7"/>
    <w:rsid w:val="00B62816"/>
    <w:rsid w:val="00B637B1"/>
    <w:rsid w:val="00B64049"/>
    <w:rsid w:val="00B643B6"/>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9EF"/>
    <w:rsid w:val="00B75C67"/>
    <w:rsid w:val="00B75EA8"/>
    <w:rsid w:val="00B76146"/>
    <w:rsid w:val="00B7632D"/>
    <w:rsid w:val="00B7645D"/>
    <w:rsid w:val="00B76F78"/>
    <w:rsid w:val="00B770AD"/>
    <w:rsid w:val="00B770CB"/>
    <w:rsid w:val="00B7731F"/>
    <w:rsid w:val="00B7771B"/>
    <w:rsid w:val="00B77AED"/>
    <w:rsid w:val="00B77B41"/>
    <w:rsid w:val="00B80B27"/>
    <w:rsid w:val="00B80D28"/>
    <w:rsid w:val="00B80F87"/>
    <w:rsid w:val="00B8120C"/>
    <w:rsid w:val="00B813D5"/>
    <w:rsid w:val="00B81972"/>
    <w:rsid w:val="00B81A48"/>
    <w:rsid w:val="00B828FF"/>
    <w:rsid w:val="00B829D8"/>
    <w:rsid w:val="00B8384C"/>
    <w:rsid w:val="00B83FA3"/>
    <w:rsid w:val="00B8417E"/>
    <w:rsid w:val="00B84998"/>
    <w:rsid w:val="00B84BAA"/>
    <w:rsid w:val="00B85524"/>
    <w:rsid w:val="00B85626"/>
    <w:rsid w:val="00B856BB"/>
    <w:rsid w:val="00B86964"/>
    <w:rsid w:val="00B87038"/>
    <w:rsid w:val="00B870D2"/>
    <w:rsid w:val="00B902A3"/>
    <w:rsid w:val="00B9054B"/>
    <w:rsid w:val="00B905FA"/>
    <w:rsid w:val="00B91699"/>
    <w:rsid w:val="00B917E4"/>
    <w:rsid w:val="00B9182A"/>
    <w:rsid w:val="00B9208F"/>
    <w:rsid w:val="00B9254D"/>
    <w:rsid w:val="00B92677"/>
    <w:rsid w:val="00B92E56"/>
    <w:rsid w:val="00B930FB"/>
    <w:rsid w:val="00B93523"/>
    <w:rsid w:val="00B93A9F"/>
    <w:rsid w:val="00B93E21"/>
    <w:rsid w:val="00B940B4"/>
    <w:rsid w:val="00B9426B"/>
    <w:rsid w:val="00B95614"/>
    <w:rsid w:val="00B95780"/>
    <w:rsid w:val="00B95D5F"/>
    <w:rsid w:val="00B95E34"/>
    <w:rsid w:val="00B961E4"/>
    <w:rsid w:val="00B96547"/>
    <w:rsid w:val="00B97399"/>
    <w:rsid w:val="00B9795E"/>
    <w:rsid w:val="00B97CB4"/>
    <w:rsid w:val="00BA0843"/>
    <w:rsid w:val="00BA0994"/>
    <w:rsid w:val="00BA16C6"/>
    <w:rsid w:val="00BA202C"/>
    <w:rsid w:val="00BA303C"/>
    <w:rsid w:val="00BA3947"/>
    <w:rsid w:val="00BA39A9"/>
    <w:rsid w:val="00BA3A5D"/>
    <w:rsid w:val="00BA3FCA"/>
    <w:rsid w:val="00BA4F3F"/>
    <w:rsid w:val="00BA52D7"/>
    <w:rsid w:val="00BA5719"/>
    <w:rsid w:val="00BA5A77"/>
    <w:rsid w:val="00BA5C36"/>
    <w:rsid w:val="00BA5E57"/>
    <w:rsid w:val="00BA6B61"/>
    <w:rsid w:val="00BA6D4F"/>
    <w:rsid w:val="00BA7047"/>
    <w:rsid w:val="00BA7146"/>
    <w:rsid w:val="00BA7C89"/>
    <w:rsid w:val="00BB034A"/>
    <w:rsid w:val="00BB03AE"/>
    <w:rsid w:val="00BB05C9"/>
    <w:rsid w:val="00BB07D1"/>
    <w:rsid w:val="00BB0812"/>
    <w:rsid w:val="00BB091B"/>
    <w:rsid w:val="00BB0C3D"/>
    <w:rsid w:val="00BB16ED"/>
    <w:rsid w:val="00BB225E"/>
    <w:rsid w:val="00BB2595"/>
    <w:rsid w:val="00BB32AF"/>
    <w:rsid w:val="00BB3F4E"/>
    <w:rsid w:val="00BB40FD"/>
    <w:rsid w:val="00BB4411"/>
    <w:rsid w:val="00BB4F3B"/>
    <w:rsid w:val="00BB533D"/>
    <w:rsid w:val="00BB535C"/>
    <w:rsid w:val="00BB5470"/>
    <w:rsid w:val="00BB5DFC"/>
    <w:rsid w:val="00BB65D8"/>
    <w:rsid w:val="00BB6726"/>
    <w:rsid w:val="00BB67BA"/>
    <w:rsid w:val="00BB6920"/>
    <w:rsid w:val="00BB750C"/>
    <w:rsid w:val="00BB760E"/>
    <w:rsid w:val="00BC00F8"/>
    <w:rsid w:val="00BC0399"/>
    <w:rsid w:val="00BC0876"/>
    <w:rsid w:val="00BC095A"/>
    <w:rsid w:val="00BC0FD6"/>
    <w:rsid w:val="00BC1ABE"/>
    <w:rsid w:val="00BC1C78"/>
    <w:rsid w:val="00BC2177"/>
    <w:rsid w:val="00BC253B"/>
    <w:rsid w:val="00BC3CAC"/>
    <w:rsid w:val="00BC3FE3"/>
    <w:rsid w:val="00BC4EEF"/>
    <w:rsid w:val="00BC523C"/>
    <w:rsid w:val="00BC567A"/>
    <w:rsid w:val="00BC6162"/>
    <w:rsid w:val="00BC6A3C"/>
    <w:rsid w:val="00BC6C6C"/>
    <w:rsid w:val="00BC7B54"/>
    <w:rsid w:val="00BC7CB4"/>
    <w:rsid w:val="00BC7DD5"/>
    <w:rsid w:val="00BC7E60"/>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03B"/>
    <w:rsid w:val="00BF190E"/>
    <w:rsid w:val="00BF1E14"/>
    <w:rsid w:val="00BF234B"/>
    <w:rsid w:val="00BF2411"/>
    <w:rsid w:val="00BF3B46"/>
    <w:rsid w:val="00BF3BA3"/>
    <w:rsid w:val="00BF3C5B"/>
    <w:rsid w:val="00BF40C0"/>
    <w:rsid w:val="00BF415B"/>
    <w:rsid w:val="00BF4EAA"/>
    <w:rsid w:val="00BF5CF0"/>
    <w:rsid w:val="00BF636F"/>
    <w:rsid w:val="00BF6510"/>
    <w:rsid w:val="00BF68BC"/>
    <w:rsid w:val="00BF6D15"/>
    <w:rsid w:val="00BF703E"/>
    <w:rsid w:val="00BF70B5"/>
    <w:rsid w:val="00BF713E"/>
    <w:rsid w:val="00BF7671"/>
    <w:rsid w:val="00BF7680"/>
    <w:rsid w:val="00C00995"/>
    <w:rsid w:val="00C00D9A"/>
    <w:rsid w:val="00C0256A"/>
    <w:rsid w:val="00C02DA8"/>
    <w:rsid w:val="00C033D1"/>
    <w:rsid w:val="00C03446"/>
    <w:rsid w:val="00C03FC9"/>
    <w:rsid w:val="00C048A8"/>
    <w:rsid w:val="00C048CC"/>
    <w:rsid w:val="00C049CC"/>
    <w:rsid w:val="00C04EBA"/>
    <w:rsid w:val="00C05458"/>
    <w:rsid w:val="00C0555A"/>
    <w:rsid w:val="00C05BE7"/>
    <w:rsid w:val="00C05FBF"/>
    <w:rsid w:val="00C062BF"/>
    <w:rsid w:val="00C07098"/>
    <w:rsid w:val="00C07354"/>
    <w:rsid w:val="00C074EC"/>
    <w:rsid w:val="00C07A9D"/>
    <w:rsid w:val="00C10745"/>
    <w:rsid w:val="00C1219D"/>
    <w:rsid w:val="00C129D4"/>
    <w:rsid w:val="00C12A2A"/>
    <w:rsid w:val="00C133BB"/>
    <w:rsid w:val="00C13B39"/>
    <w:rsid w:val="00C13C1D"/>
    <w:rsid w:val="00C13DCF"/>
    <w:rsid w:val="00C14048"/>
    <w:rsid w:val="00C140CE"/>
    <w:rsid w:val="00C140F5"/>
    <w:rsid w:val="00C14112"/>
    <w:rsid w:val="00C1493C"/>
    <w:rsid w:val="00C14C81"/>
    <w:rsid w:val="00C14C9B"/>
    <w:rsid w:val="00C15460"/>
    <w:rsid w:val="00C1548D"/>
    <w:rsid w:val="00C15712"/>
    <w:rsid w:val="00C160F7"/>
    <w:rsid w:val="00C164E6"/>
    <w:rsid w:val="00C1674A"/>
    <w:rsid w:val="00C17167"/>
    <w:rsid w:val="00C175B4"/>
    <w:rsid w:val="00C17B74"/>
    <w:rsid w:val="00C17CC2"/>
    <w:rsid w:val="00C17D34"/>
    <w:rsid w:val="00C200CD"/>
    <w:rsid w:val="00C20E74"/>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39"/>
    <w:rsid w:val="00C2746E"/>
    <w:rsid w:val="00C27771"/>
    <w:rsid w:val="00C30049"/>
    <w:rsid w:val="00C30E3E"/>
    <w:rsid w:val="00C30F67"/>
    <w:rsid w:val="00C313B2"/>
    <w:rsid w:val="00C31514"/>
    <w:rsid w:val="00C317D2"/>
    <w:rsid w:val="00C31AB9"/>
    <w:rsid w:val="00C32091"/>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486"/>
    <w:rsid w:val="00C52FBB"/>
    <w:rsid w:val="00C53035"/>
    <w:rsid w:val="00C5321E"/>
    <w:rsid w:val="00C536F8"/>
    <w:rsid w:val="00C53B1F"/>
    <w:rsid w:val="00C53ED9"/>
    <w:rsid w:val="00C53EED"/>
    <w:rsid w:val="00C54740"/>
    <w:rsid w:val="00C54B0B"/>
    <w:rsid w:val="00C55441"/>
    <w:rsid w:val="00C558C5"/>
    <w:rsid w:val="00C55C9C"/>
    <w:rsid w:val="00C56043"/>
    <w:rsid w:val="00C5669B"/>
    <w:rsid w:val="00C57064"/>
    <w:rsid w:val="00C572E6"/>
    <w:rsid w:val="00C574DD"/>
    <w:rsid w:val="00C57C4E"/>
    <w:rsid w:val="00C57ED4"/>
    <w:rsid w:val="00C60105"/>
    <w:rsid w:val="00C606EE"/>
    <w:rsid w:val="00C60ADE"/>
    <w:rsid w:val="00C612EB"/>
    <w:rsid w:val="00C6199C"/>
    <w:rsid w:val="00C61AE3"/>
    <w:rsid w:val="00C61B70"/>
    <w:rsid w:val="00C623B8"/>
    <w:rsid w:val="00C62EEC"/>
    <w:rsid w:val="00C63249"/>
    <w:rsid w:val="00C63DC4"/>
    <w:rsid w:val="00C63EAF"/>
    <w:rsid w:val="00C64CCD"/>
    <w:rsid w:val="00C64EA5"/>
    <w:rsid w:val="00C65889"/>
    <w:rsid w:val="00C65B5B"/>
    <w:rsid w:val="00C65B5E"/>
    <w:rsid w:val="00C65CF4"/>
    <w:rsid w:val="00C65E2D"/>
    <w:rsid w:val="00C66156"/>
    <w:rsid w:val="00C66350"/>
    <w:rsid w:val="00C66579"/>
    <w:rsid w:val="00C667E7"/>
    <w:rsid w:val="00C67342"/>
    <w:rsid w:val="00C67A01"/>
    <w:rsid w:val="00C67D10"/>
    <w:rsid w:val="00C67FCD"/>
    <w:rsid w:val="00C706BC"/>
    <w:rsid w:val="00C70934"/>
    <w:rsid w:val="00C70B20"/>
    <w:rsid w:val="00C71EC1"/>
    <w:rsid w:val="00C71FDB"/>
    <w:rsid w:val="00C7235C"/>
    <w:rsid w:val="00C72D92"/>
    <w:rsid w:val="00C735D6"/>
    <w:rsid w:val="00C7380B"/>
    <w:rsid w:val="00C738BA"/>
    <w:rsid w:val="00C73DB9"/>
    <w:rsid w:val="00C74147"/>
    <w:rsid w:val="00C74269"/>
    <w:rsid w:val="00C743B6"/>
    <w:rsid w:val="00C74678"/>
    <w:rsid w:val="00C748C5"/>
    <w:rsid w:val="00C7509B"/>
    <w:rsid w:val="00C755A6"/>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E3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88"/>
    <w:rsid w:val="00C97CFF"/>
    <w:rsid w:val="00CA002E"/>
    <w:rsid w:val="00CA1229"/>
    <w:rsid w:val="00CA1472"/>
    <w:rsid w:val="00CA171A"/>
    <w:rsid w:val="00CA1725"/>
    <w:rsid w:val="00CA1BA8"/>
    <w:rsid w:val="00CA2123"/>
    <w:rsid w:val="00CA2347"/>
    <w:rsid w:val="00CA2543"/>
    <w:rsid w:val="00CA25C3"/>
    <w:rsid w:val="00CA26DC"/>
    <w:rsid w:val="00CA2AE0"/>
    <w:rsid w:val="00CA2E1D"/>
    <w:rsid w:val="00CA2EBA"/>
    <w:rsid w:val="00CA398E"/>
    <w:rsid w:val="00CA42E3"/>
    <w:rsid w:val="00CA562B"/>
    <w:rsid w:val="00CA5CEF"/>
    <w:rsid w:val="00CA5DBA"/>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2E3"/>
    <w:rsid w:val="00CC0411"/>
    <w:rsid w:val="00CC2250"/>
    <w:rsid w:val="00CC27E0"/>
    <w:rsid w:val="00CC295F"/>
    <w:rsid w:val="00CC296A"/>
    <w:rsid w:val="00CC2AFD"/>
    <w:rsid w:val="00CC2CF3"/>
    <w:rsid w:val="00CC2E03"/>
    <w:rsid w:val="00CC334D"/>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189"/>
    <w:rsid w:val="00CD1435"/>
    <w:rsid w:val="00CD16D4"/>
    <w:rsid w:val="00CD18B1"/>
    <w:rsid w:val="00CD19F7"/>
    <w:rsid w:val="00CD1B91"/>
    <w:rsid w:val="00CD246B"/>
    <w:rsid w:val="00CD267C"/>
    <w:rsid w:val="00CD2720"/>
    <w:rsid w:val="00CD2BAE"/>
    <w:rsid w:val="00CD2D8E"/>
    <w:rsid w:val="00CD3102"/>
    <w:rsid w:val="00CD31D2"/>
    <w:rsid w:val="00CD3464"/>
    <w:rsid w:val="00CD406B"/>
    <w:rsid w:val="00CD514E"/>
    <w:rsid w:val="00CD5430"/>
    <w:rsid w:val="00CD565F"/>
    <w:rsid w:val="00CD570F"/>
    <w:rsid w:val="00CD5942"/>
    <w:rsid w:val="00CD5CDB"/>
    <w:rsid w:val="00CD6056"/>
    <w:rsid w:val="00CD6147"/>
    <w:rsid w:val="00CD66CA"/>
    <w:rsid w:val="00CD67E2"/>
    <w:rsid w:val="00CD69FE"/>
    <w:rsid w:val="00CD6A0A"/>
    <w:rsid w:val="00CD7E34"/>
    <w:rsid w:val="00CE0277"/>
    <w:rsid w:val="00CE0655"/>
    <w:rsid w:val="00CE096E"/>
    <w:rsid w:val="00CE0DAF"/>
    <w:rsid w:val="00CE14B2"/>
    <w:rsid w:val="00CE269C"/>
    <w:rsid w:val="00CE2BCB"/>
    <w:rsid w:val="00CE333C"/>
    <w:rsid w:val="00CE3959"/>
    <w:rsid w:val="00CE3D54"/>
    <w:rsid w:val="00CE3FFE"/>
    <w:rsid w:val="00CE4022"/>
    <w:rsid w:val="00CE4100"/>
    <w:rsid w:val="00CE42DE"/>
    <w:rsid w:val="00CE4922"/>
    <w:rsid w:val="00CE4E04"/>
    <w:rsid w:val="00CE5179"/>
    <w:rsid w:val="00CE5447"/>
    <w:rsid w:val="00CE5584"/>
    <w:rsid w:val="00CE602A"/>
    <w:rsid w:val="00CE6A26"/>
    <w:rsid w:val="00CE6A72"/>
    <w:rsid w:val="00CE6C41"/>
    <w:rsid w:val="00CE70A6"/>
    <w:rsid w:val="00CE722F"/>
    <w:rsid w:val="00CE7D6B"/>
    <w:rsid w:val="00CE7EF5"/>
    <w:rsid w:val="00CF00DF"/>
    <w:rsid w:val="00CF03E1"/>
    <w:rsid w:val="00CF0576"/>
    <w:rsid w:val="00CF0FF3"/>
    <w:rsid w:val="00CF12EE"/>
    <w:rsid w:val="00CF19E8"/>
    <w:rsid w:val="00CF2059"/>
    <w:rsid w:val="00CF26A3"/>
    <w:rsid w:val="00CF2CCA"/>
    <w:rsid w:val="00CF2E15"/>
    <w:rsid w:val="00CF30C1"/>
    <w:rsid w:val="00CF357E"/>
    <w:rsid w:val="00CF53BE"/>
    <w:rsid w:val="00CF55E0"/>
    <w:rsid w:val="00CF5835"/>
    <w:rsid w:val="00CF5C9A"/>
    <w:rsid w:val="00CF678B"/>
    <w:rsid w:val="00CF69EB"/>
    <w:rsid w:val="00CF7472"/>
    <w:rsid w:val="00CF74A3"/>
    <w:rsid w:val="00CF74F7"/>
    <w:rsid w:val="00CF74FB"/>
    <w:rsid w:val="00CF7631"/>
    <w:rsid w:val="00CF7663"/>
    <w:rsid w:val="00CF768B"/>
    <w:rsid w:val="00CF76CD"/>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358A"/>
    <w:rsid w:val="00D040BB"/>
    <w:rsid w:val="00D048C4"/>
    <w:rsid w:val="00D04AFA"/>
    <w:rsid w:val="00D0512A"/>
    <w:rsid w:val="00D0512B"/>
    <w:rsid w:val="00D05C88"/>
    <w:rsid w:val="00D06452"/>
    <w:rsid w:val="00D06496"/>
    <w:rsid w:val="00D06F9A"/>
    <w:rsid w:val="00D072D3"/>
    <w:rsid w:val="00D072E6"/>
    <w:rsid w:val="00D07A14"/>
    <w:rsid w:val="00D10BAE"/>
    <w:rsid w:val="00D10C2F"/>
    <w:rsid w:val="00D110B8"/>
    <w:rsid w:val="00D11610"/>
    <w:rsid w:val="00D11BC6"/>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040"/>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AE1"/>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AD"/>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3FC5"/>
    <w:rsid w:val="00D545A7"/>
    <w:rsid w:val="00D548C9"/>
    <w:rsid w:val="00D54A3C"/>
    <w:rsid w:val="00D54D32"/>
    <w:rsid w:val="00D54D78"/>
    <w:rsid w:val="00D55083"/>
    <w:rsid w:val="00D55757"/>
    <w:rsid w:val="00D5603E"/>
    <w:rsid w:val="00D561FC"/>
    <w:rsid w:val="00D56DA7"/>
    <w:rsid w:val="00D57356"/>
    <w:rsid w:val="00D575BD"/>
    <w:rsid w:val="00D6077D"/>
    <w:rsid w:val="00D60B2D"/>
    <w:rsid w:val="00D60C12"/>
    <w:rsid w:val="00D60E7F"/>
    <w:rsid w:val="00D6161F"/>
    <w:rsid w:val="00D61C10"/>
    <w:rsid w:val="00D61D36"/>
    <w:rsid w:val="00D62002"/>
    <w:rsid w:val="00D623D3"/>
    <w:rsid w:val="00D62B9A"/>
    <w:rsid w:val="00D62E96"/>
    <w:rsid w:val="00D63051"/>
    <w:rsid w:val="00D63610"/>
    <w:rsid w:val="00D63811"/>
    <w:rsid w:val="00D638CD"/>
    <w:rsid w:val="00D638E2"/>
    <w:rsid w:val="00D64169"/>
    <w:rsid w:val="00D642CE"/>
    <w:rsid w:val="00D6476E"/>
    <w:rsid w:val="00D64788"/>
    <w:rsid w:val="00D64BF7"/>
    <w:rsid w:val="00D6502B"/>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8F6"/>
    <w:rsid w:val="00D72C91"/>
    <w:rsid w:val="00D72F57"/>
    <w:rsid w:val="00D73056"/>
    <w:rsid w:val="00D7346E"/>
    <w:rsid w:val="00D73E0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312"/>
    <w:rsid w:val="00D87B98"/>
    <w:rsid w:val="00D90075"/>
    <w:rsid w:val="00D90D36"/>
    <w:rsid w:val="00D90DB6"/>
    <w:rsid w:val="00D91D46"/>
    <w:rsid w:val="00D91E3D"/>
    <w:rsid w:val="00D91E9C"/>
    <w:rsid w:val="00D92331"/>
    <w:rsid w:val="00D92B4B"/>
    <w:rsid w:val="00D931ED"/>
    <w:rsid w:val="00D93CE5"/>
    <w:rsid w:val="00D9433A"/>
    <w:rsid w:val="00D94D31"/>
    <w:rsid w:val="00D953BD"/>
    <w:rsid w:val="00D953F7"/>
    <w:rsid w:val="00D9558F"/>
    <w:rsid w:val="00D957EF"/>
    <w:rsid w:val="00D9580B"/>
    <w:rsid w:val="00D95D39"/>
    <w:rsid w:val="00D95E9A"/>
    <w:rsid w:val="00D96092"/>
    <w:rsid w:val="00D962A2"/>
    <w:rsid w:val="00D973CC"/>
    <w:rsid w:val="00D9742F"/>
    <w:rsid w:val="00D97AEE"/>
    <w:rsid w:val="00D97ED3"/>
    <w:rsid w:val="00D97FFE"/>
    <w:rsid w:val="00DA055A"/>
    <w:rsid w:val="00DA22B9"/>
    <w:rsid w:val="00DA235A"/>
    <w:rsid w:val="00DA2576"/>
    <w:rsid w:val="00DA2A6C"/>
    <w:rsid w:val="00DA2A8A"/>
    <w:rsid w:val="00DA36D9"/>
    <w:rsid w:val="00DA41F8"/>
    <w:rsid w:val="00DA47B7"/>
    <w:rsid w:val="00DA48D6"/>
    <w:rsid w:val="00DA57DB"/>
    <w:rsid w:val="00DA6058"/>
    <w:rsid w:val="00DA6E43"/>
    <w:rsid w:val="00DA7057"/>
    <w:rsid w:val="00DA732F"/>
    <w:rsid w:val="00DA7D01"/>
    <w:rsid w:val="00DB0437"/>
    <w:rsid w:val="00DB0B85"/>
    <w:rsid w:val="00DB1308"/>
    <w:rsid w:val="00DB15C6"/>
    <w:rsid w:val="00DB1E8A"/>
    <w:rsid w:val="00DB2BB8"/>
    <w:rsid w:val="00DB2CDB"/>
    <w:rsid w:val="00DB32CC"/>
    <w:rsid w:val="00DB36E3"/>
    <w:rsid w:val="00DB4190"/>
    <w:rsid w:val="00DB43B0"/>
    <w:rsid w:val="00DB45B7"/>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E4D"/>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034"/>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7CF"/>
    <w:rsid w:val="00DE4F2C"/>
    <w:rsid w:val="00DE543C"/>
    <w:rsid w:val="00DE550F"/>
    <w:rsid w:val="00DE5AE8"/>
    <w:rsid w:val="00DE5D52"/>
    <w:rsid w:val="00DE5E27"/>
    <w:rsid w:val="00DE603D"/>
    <w:rsid w:val="00DE6E2D"/>
    <w:rsid w:val="00DE6EEB"/>
    <w:rsid w:val="00DE734C"/>
    <w:rsid w:val="00DE7A9D"/>
    <w:rsid w:val="00DF0640"/>
    <w:rsid w:val="00DF08A4"/>
    <w:rsid w:val="00DF13E7"/>
    <w:rsid w:val="00DF14E8"/>
    <w:rsid w:val="00DF15BF"/>
    <w:rsid w:val="00DF1AC7"/>
    <w:rsid w:val="00DF1CF6"/>
    <w:rsid w:val="00DF1EE6"/>
    <w:rsid w:val="00DF282D"/>
    <w:rsid w:val="00DF285E"/>
    <w:rsid w:val="00DF29C0"/>
    <w:rsid w:val="00DF307F"/>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07D"/>
    <w:rsid w:val="00E004A9"/>
    <w:rsid w:val="00E00870"/>
    <w:rsid w:val="00E00C8C"/>
    <w:rsid w:val="00E01777"/>
    <w:rsid w:val="00E017EB"/>
    <w:rsid w:val="00E01CA4"/>
    <w:rsid w:val="00E01E76"/>
    <w:rsid w:val="00E028C8"/>
    <w:rsid w:val="00E029EA"/>
    <w:rsid w:val="00E02B76"/>
    <w:rsid w:val="00E0303C"/>
    <w:rsid w:val="00E03349"/>
    <w:rsid w:val="00E03500"/>
    <w:rsid w:val="00E03F24"/>
    <w:rsid w:val="00E04547"/>
    <w:rsid w:val="00E045C5"/>
    <w:rsid w:val="00E0464D"/>
    <w:rsid w:val="00E05081"/>
    <w:rsid w:val="00E05333"/>
    <w:rsid w:val="00E056FB"/>
    <w:rsid w:val="00E059FC"/>
    <w:rsid w:val="00E05BC2"/>
    <w:rsid w:val="00E05C1B"/>
    <w:rsid w:val="00E067B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247E"/>
    <w:rsid w:val="00E231E3"/>
    <w:rsid w:val="00E25B95"/>
    <w:rsid w:val="00E25C5F"/>
    <w:rsid w:val="00E260F5"/>
    <w:rsid w:val="00E262DC"/>
    <w:rsid w:val="00E264CE"/>
    <w:rsid w:val="00E27CC0"/>
    <w:rsid w:val="00E302EB"/>
    <w:rsid w:val="00E30586"/>
    <w:rsid w:val="00E30832"/>
    <w:rsid w:val="00E31230"/>
    <w:rsid w:val="00E3153A"/>
    <w:rsid w:val="00E31D3A"/>
    <w:rsid w:val="00E328D2"/>
    <w:rsid w:val="00E328D7"/>
    <w:rsid w:val="00E32C71"/>
    <w:rsid w:val="00E33273"/>
    <w:rsid w:val="00E3328C"/>
    <w:rsid w:val="00E334F1"/>
    <w:rsid w:val="00E33C03"/>
    <w:rsid w:val="00E355E6"/>
    <w:rsid w:val="00E35A1F"/>
    <w:rsid w:val="00E35D26"/>
    <w:rsid w:val="00E35DA1"/>
    <w:rsid w:val="00E36165"/>
    <w:rsid w:val="00E363DB"/>
    <w:rsid w:val="00E364A9"/>
    <w:rsid w:val="00E36A5D"/>
    <w:rsid w:val="00E36F9A"/>
    <w:rsid w:val="00E372C4"/>
    <w:rsid w:val="00E373B7"/>
    <w:rsid w:val="00E37842"/>
    <w:rsid w:val="00E40552"/>
    <w:rsid w:val="00E413AF"/>
    <w:rsid w:val="00E414DD"/>
    <w:rsid w:val="00E4151C"/>
    <w:rsid w:val="00E41F06"/>
    <w:rsid w:val="00E42115"/>
    <w:rsid w:val="00E427A3"/>
    <w:rsid w:val="00E42870"/>
    <w:rsid w:val="00E42E5C"/>
    <w:rsid w:val="00E43128"/>
    <w:rsid w:val="00E434B7"/>
    <w:rsid w:val="00E434BE"/>
    <w:rsid w:val="00E43910"/>
    <w:rsid w:val="00E43FF5"/>
    <w:rsid w:val="00E444B8"/>
    <w:rsid w:val="00E447A7"/>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060"/>
    <w:rsid w:val="00E52424"/>
    <w:rsid w:val="00E52926"/>
    <w:rsid w:val="00E53029"/>
    <w:rsid w:val="00E532E1"/>
    <w:rsid w:val="00E53501"/>
    <w:rsid w:val="00E53802"/>
    <w:rsid w:val="00E53D59"/>
    <w:rsid w:val="00E548C6"/>
    <w:rsid w:val="00E56164"/>
    <w:rsid w:val="00E5618E"/>
    <w:rsid w:val="00E566F2"/>
    <w:rsid w:val="00E567EE"/>
    <w:rsid w:val="00E56B73"/>
    <w:rsid w:val="00E56BC7"/>
    <w:rsid w:val="00E57384"/>
    <w:rsid w:val="00E57DE0"/>
    <w:rsid w:val="00E57E2A"/>
    <w:rsid w:val="00E601DD"/>
    <w:rsid w:val="00E603C7"/>
    <w:rsid w:val="00E60A3C"/>
    <w:rsid w:val="00E614F2"/>
    <w:rsid w:val="00E61817"/>
    <w:rsid w:val="00E61B54"/>
    <w:rsid w:val="00E62225"/>
    <w:rsid w:val="00E624CA"/>
    <w:rsid w:val="00E62A5A"/>
    <w:rsid w:val="00E62B29"/>
    <w:rsid w:val="00E63D8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769"/>
    <w:rsid w:val="00E71B85"/>
    <w:rsid w:val="00E71BD9"/>
    <w:rsid w:val="00E71C20"/>
    <w:rsid w:val="00E722EE"/>
    <w:rsid w:val="00E724DC"/>
    <w:rsid w:val="00E725E4"/>
    <w:rsid w:val="00E72841"/>
    <w:rsid w:val="00E72FB1"/>
    <w:rsid w:val="00E731FB"/>
    <w:rsid w:val="00E73279"/>
    <w:rsid w:val="00E73351"/>
    <w:rsid w:val="00E73491"/>
    <w:rsid w:val="00E737FE"/>
    <w:rsid w:val="00E73815"/>
    <w:rsid w:val="00E73A1E"/>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88D"/>
    <w:rsid w:val="00E803AD"/>
    <w:rsid w:val="00E80737"/>
    <w:rsid w:val="00E80F83"/>
    <w:rsid w:val="00E8136C"/>
    <w:rsid w:val="00E81C62"/>
    <w:rsid w:val="00E82089"/>
    <w:rsid w:val="00E82D82"/>
    <w:rsid w:val="00E82E03"/>
    <w:rsid w:val="00E83999"/>
    <w:rsid w:val="00E84B38"/>
    <w:rsid w:val="00E84E3D"/>
    <w:rsid w:val="00E8562D"/>
    <w:rsid w:val="00E85CF4"/>
    <w:rsid w:val="00E867BC"/>
    <w:rsid w:val="00E878FF"/>
    <w:rsid w:val="00E90033"/>
    <w:rsid w:val="00E90AEF"/>
    <w:rsid w:val="00E90EB0"/>
    <w:rsid w:val="00E92DF8"/>
    <w:rsid w:val="00E932A1"/>
    <w:rsid w:val="00E93FDF"/>
    <w:rsid w:val="00E94598"/>
    <w:rsid w:val="00E94EB4"/>
    <w:rsid w:val="00E95A74"/>
    <w:rsid w:val="00E95C51"/>
    <w:rsid w:val="00E961C6"/>
    <w:rsid w:val="00E962E6"/>
    <w:rsid w:val="00E96484"/>
    <w:rsid w:val="00E9655F"/>
    <w:rsid w:val="00E9663C"/>
    <w:rsid w:val="00E970D1"/>
    <w:rsid w:val="00E970FA"/>
    <w:rsid w:val="00E97245"/>
    <w:rsid w:val="00E974A6"/>
    <w:rsid w:val="00EA015F"/>
    <w:rsid w:val="00EA0F4D"/>
    <w:rsid w:val="00EA1435"/>
    <w:rsid w:val="00EA14DE"/>
    <w:rsid w:val="00EA2818"/>
    <w:rsid w:val="00EA31DA"/>
    <w:rsid w:val="00EA38B7"/>
    <w:rsid w:val="00EA3BA2"/>
    <w:rsid w:val="00EA421D"/>
    <w:rsid w:val="00EA46D9"/>
    <w:rsid w:val="00EA4750"/>
    <w:rsid w:val="00EA47A8"/>
    <w:rsid w:val="00EA4C54"/>
    <w:rsid w:val="00EA4EB1"/>
    <w:rsid w:val="00EA56BA"/>
    <w:rsid w:val="00EA5717"/>
    <w:rsid w:val="00EA6721"/>
    <w:rsid w:val="00EA6D9B"/>
    <w:rsid w:val="00EA7DC2"/>
    <w:rsid w:val="00EB02C3"/>
    <w:rsid w:val="00EB0416"/>
    <w:rsid w:val="00EB0E2D"/>
    <w:rsid w:val="00EB113D"/>
    <w:rsid w:val="00EB12C9"/>
    <w:rsid w:val="00EB17D9"/>
    <w:rsid w:val="00EB17F6"/>
    <w:rsid w:val="00EB190E"/>
    <w:rsid w:val="00EB2217"/>
    <w:rsid w:val="00EB27C5"/>
    <w:rsid w:val="00EB2967"/>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3FB"/>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45F"/>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21A4"/>
    <w:rsid w:val="00EE313C"/>
    <w:rsid w:val="00EE3535"/>
    <w:rsid w:val="00EE39D2"/>
    <w:rsid w:val="00EE457C"/>
    <w:rsid w:val="00EE573B"/>
    <w:rsid w:val="00EE60C2"/>
    <w:rsid w:val="00EE6924"/>
    <w:rsid w:val="00EE7810"/>
    <w:rsid w:val="00EE7BA9"/>
    <w:rsid w:val="00EF006A"/>
    <w:rsid w:val="00EF033F"/>
    <w:rsid w:val="00EF0BA8"/>
    <w:rsid w:val="00EF1842"/>
    <w:rsid w:val="00EF1DBE"/>
    <w:rsid w:val="00EF20B7"/>
    <w:rsid w:val="00EF2648"/>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2A0"/>
    <w:rsid w:val="00F03731"/>
    <w:rsid w:val="00F03739"/>
    <w:rsid w:val="00F0398B"/>
    <w:rsid w:val="00F04021"/>
    <w:rsid w:val="00F04568"/>
    <w:rsid w:val="00F045A6"/>
    <w:rsid w:val="00F04642"/>
    <w:rsid w:val="00F057BB"/>
    <w:rsid w:val="00F05939"/>
    <w:rsid w:val="00F05E19"/>
    <w:rsid w:val="00F05F10"/>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26C"/>
    <w:rsid w:val="00F158DF"/>
    <w:rsid w:val="00F1638A"/>
    <w:rsid w:val="00F164D4"/>
    <w:rsid w:val="00F16B97"/>
    <w:rsid w:val="00F16FA8"/>
    <w:rsid w:val="00F17570"/>
    <w:rsid w:val="00F17ADC"/>
    <w:rsid w:val="00F2022B"/>
    <w:rsid w:val="00F20267"/>
    <w:rsid w:val="00F20A95"/>
    <w:rsid w:val="00F21EE9"/>
    <w:rsid w:val="00F22A5C"/>
    <w:rsid w:val="00F22BB1"/>
    <w:rsid w:val="00F22D60"/>
    <w:rsid w:val="00F22E8F"/>
    <w:rsid w:val="00F2409D"/>
    <w:rsid w:val="00F24836"/>
    <w:rsid w:val="00F2490F"/>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3C5"/>
    <w:rsid w:val="00F31675"/>
    <w:rsid w:val="00F31E3E"/>
    <w:rsid w:val="00F31F3E"/>
    <w:rsid w:val="00F32E4B"/>
    <w:rsid w:val="00F3313A"/>
    <w:rsid w:val="00F3351A"/>
    <w:rsid w:val="00F33CE1"/>
    <w:rsid w:val="00F341C3"/>
    <w:rsid w:val="00F343F6"/>
    <w:rsid w:val="00F349B7"/>
    <w:rsid w:val="00F34AF0"/>
    <w:rsid w:val="00F34EF5"/>
    <w:rsid w:val="00F353D8"/>
    <w:rsid w:val="00F355E4"/>
    <w:rsid w:val="00F359F4"/>
    <w:rsid w:val="00F35CB4"/>
    <w:rsid w:val="00F36C5D"/>
    <w:rsid w:val="00F37677"/>
    <w:rsid w:val="00F37A5A"/>
    <w:rsid w:val="00F37ED4"/>
    <w:rsid w:val="00F40392"/>
    <w:rsid w:val="00F4136F"/>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4677"/>
    <w:rsid w:val="00F54C5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78E"/>
    <w:rsid w:val="00F63C74"/>
    <w:rsid w:val="00F640C5"/>
    <w:rsid w:val="00F648EC"/>
    <w:rsid w:val="00F64ADA"/>
    <w:rsid w:val="00F657B3"/>
    <w:rsid w:val="00F65D19"/>
    <w:rsid w:val="00F65FAE"/>
    <w:rsid w:val="00F662C5"/>
    <w:rsid w:val="00F6653A"/>
    <w:rsid w:val="00F66BBF"/>
    <w:rsid w:val="00F66BCB"/>
    <w:rsid w:val="00F66D81"/>
    <w:rsid w:val="00F67A43"/>
    <w:rsid w:val="00F67B5F"/>
    <w:rsid w:val="00F67BFD"/>
    <w:rsid w:val="00F701C7"/>
    <w:rsid w:val="00F70753"/>
    <w:rsid w:val="00F711F5"/>
    <w:rsid w:val="00F71361"/>
    <w:rsid w:val="00F71521"/>
    <w:rsid w:val="00F71714"/>
    <w:rsid w:val="00F717D6"/>
    <w:rsid w:val="00F71A45"/>
    <w:rsid w:val="00F71F95"/>
    <w:rsid w:val="00F72369"/>
    <w:rsid w:val="00F728E4"/>
    <w:rsid w:val="00F72CC2"/>
    <w:rsid w:val="00F73483"/>
    <w:rsid w:val="00F736A5"/>
    <w:rsid w:val="00F73E3E"/>
    <w:rsid w:val="00F73EFB"/>
    <w:rsid w:val="00F748F4"/>
    <w:rsid w:val="00F74923"/>
    <w:rsid w:val="00F7502F"/>
    <w:rsid w:val="00F750D8"/>
    <w:rsid w:val="00F75758"/>
    <w:rsid w:val="00F75F47"/>
    <w:rsid w:val="00F75F86"/>
    <w:rsid w:val="00F766D8"/>
    <w:rsid w:val="00F76C8C"/>
    <w:rsid w:val="00F77230"/>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4F0C"/>
    <w:rsid w:val="00F854F0"/>
    <w:rsid w:val="00F8572B"/>
    <w:rsid w:val="00F8622B"/>
    <w:rsid w:val="00F865E8"/>
    <w:rsid w:val="00F875A8"/>
    <w:rsid w:val="00F9052F"/>
    <w:rsid w:val="00F909E7"/>
    <w:rsid w:val="00F90C4A"/>
    <w:rsid w:val="00F90C75"/>
    <w:rsid w:val="00F9187C"/>
    <w:rsid w:val="00F92692"/>
    <w:rsid w:val="00F9272D"/>
    <w:rsid w:val="00F92892"/>
    <w:rsid w:val="00F92D75"/>
    <w:rsid w:val="00F93444"/>
    <w:rsid w:val="00F93C56"/>
    <w:rsid w:val="00F943CD"/>
    <w:rsid w:val="00F95C43"/>
    <w:rsid w:val="00F95F33"/>
    <w:rsid w:val="00F960D0"/>
    <w:rsid w:val="00F96BF3"/>
    <w:rsid w:val="00F973F2"/>
    <w:rsid w:val="00F97B5C"/>
    <w:rsid w:val="00F97BD6"/>
    <w:rsid w:val="00F97C05"/>
    <w:rsid w:val="00F97E96"/>
    <w:rsid w:val="00FA098A"/>
    <w:rsid w:val="00FA154E"/>
    <w:rsid w:val="00FA1587"/>
    <w:rsid w:val="00FA1623"/>
    <w:rsid w:val="00FA1695"/>
    <w:rsid w:val="00FA1B5D"/>
    <w:rsid w:val="00FA1F5C"/>
    <w:rsid w:val="00FA2710"/>
    <w:rsid w:val="00FA2A2B"/>
    <w:rsid w:val="00FA2CF7"/>
    <w:rsid w:val="00FA315E"/>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824"/>
    <w:rsid w:val="00FC0C0B"/>
    <w:rsid w:val="00FC181C"/>
    <w:rsid w:val="00FC1D0D"/>
    <w:rsid w:val="00FC22F7"/>
    <w:rsid w:val="00FC2569"/>
    <w:rsid w:val="00FC29D3"/>
    <w:rsid w:val="00FC2A73"/>
    <w:rsid w:val="00FC386C"/>
    <w:rsid w:val="00FC3BA5"/>
    <w:rsid w:val="00FC3C01"/>
    <w:rsid w:val="00FC3D31"/>
    <w:rsid w:val="00FC4562"/>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12F"/>
    <w:rsid w:val="00FD32A7"/>
    <w:rsid w:val="00FD34FC"/>
    <w:rsid w:val="00FD35F2"/>
    <w:rsid w:val="00FD36A6"/>
    <w:rsid w:val="00FD3DC2"/>
    <w:rsid w:val="00FD4387"/>
    <w:rsid w:val="00FD5244"/>
    <w:rsid w:val="00FD5493"/>
    <w:rsid w:val="00FD560C"/>
    <w:rsid w:val="00FD59B4"/>
    <w:rsid w:val="00FD61E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4C"/>
    <w:rsid w:val="00FF28B3"/>
    <w:rsid w:val="00FF372B"/>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Agreement">
    <w:name w:val="Agreement"/>
    <w:basedOn w:val="Normal"/>
    <w:next w:val="Doc-text2"/>
    <w:uiPriority w:val="99"/>
    <w:qFormat/>
    <w:rsid w:val="00D91E3D"/>
    <w:pPr>
      <w:numPr>
        <w:numId w:val="19"/>
      </w:numPr>
      <w:spacing w:before="60" w:after="0"/>
    </w:pPr>
    <w:rPr>
      <w:rFonts w:ascii="Arial" w:eastAsia="MS Mincho" w:hAnsi="Arial"/>
      <w:b/>
      <w:szCs w:val="24"/>
      <w:lang w:eastAsia="en-GB"/>
    </w:rPr>
  </w:style>
  <w:style w:type="paragraph" w:customStyle="1" w:styleId="RAN4proposal">
    <w:name w:val="RAN4 proposal"/>
    <w:basedOn w:val="Caption"/>
    <w:next w:val="Normal"/>
    <w:qFormat/>
    <w:rsid w:val="008871F2"/>
    <w:pPr>
      <w:numPr>
        <w:numId w:val="25"/>
      </w:numPr>
      <w:spacing w:after="200"/>
      <w:ind w:left="0" w:firstLine="0"/>
    </w:pPr>
    <w:rPr>
      <w:rFonts w:eastAsiaTheme="minorEastAsia" w:cstheme="minorBidi"/>
      <w:iCs/>
      <w:szCs w:val="18"/>
      <w:lang w:val="en-US" w:eastAsia="en-US"/>
    </w:rPr>
  </w:style>
  <w:style w:type="character" w:customStyle="1" w:styleId="H6Char">
    <w:name w:val="H6 Char"/>
    <w:link w:val="H6"/>
    <w:qFormat/>
    <w:rsid w:val="0072036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5985576">
      <w:bodyDiv w:val="1"/>
      <w:marLeft w:val="0"/>
      <w:marRight w:val="0"/>
      <w:marTop w:val="0"/>
      <w:marBottom w:val="0"/>
      <w:divBdr>
        <w:top w:val="none" w:sz="0" w:space="0" w:color="auto"/>
        <w:left w:val="none" w:sz="0" w:space="0" w:color="auto"/>
        <w:bottom w:val="none" w:sz="0" w:space="0" w:color="auto"/>
        <w:right w:val="none" w:sz="0" w:space="0" w:color="auto"/>
      </w:divBdr>
      <w:divsChild>
        <w:div w:id="1309044527">
          <w:marLeft w:val="2606"/>
          <w:marRight w:val="0"/>
          <w:marTop w:val="0"/>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66600599">
      <w:bodyDiv w:val="1"/>
      <w:marLeft w:val="0"/>
      <w:marRight w:val="0"/>
      <w:marTop w:val="0"/>
      <w:marBottom w:val="0"/>
      <w:divBdr>
        <w:top w:val="none" w:sz="0" w:space="0" w:color="auto"/>
        <w:left w:val="none" w:sz="0" w:space="0" w:color="auto"/>
        <w:bottom w:val="none" w:sz="0" w:space="0" w:color="auto"/>
        <w:right w:val="none" w:sz="0" w:space="0" w:color="auto"/>
      </w:divBdr>
      <w:divsChild>
        <w:div w:id="542865502">
          <w:marLeft w:val="1123"/>
          <w:marRight w:val="0"/>
          <w:marTop w:val="60"/>
          <w:marBottom w:val="0"/>
          <w:divBdr>
            <w:top w:val="none" w:sz="0" w:space="0" w:color="auto"/>
            <w:left w:val="none" w:sz="0" w:space="0" w:color="auto"/>
            <w:bottom w:val="none" w:sz="0" w:space="0" w:color="auto"/>
            <w:right w:val="none" w:sz="0" w:space="0" w:color="auto"/>
          </w:divBdr>
        </w:div>
        <w:div w:id="1271207160">
          <w:marLeft w:val="547"/>
          <w:marRight w:val="0"/>
          <w:marTop w:val="60"/>
          <w:marBottom w:val="0"/>
          <w:divBdr>
            <w:top w:val="none" w:sz="0" w:space="0" w:color="auto"/>
            <w:left w:val="none" w:sz="0" w:space="0" w:color="auto"/>
            <w:bottom w:val="none" w:sz="0" w:space="0" w:color="auto"/>
            <w:right w:val="none" w:sz="0" w:space="0" w:color="auto"/>
          </w:divBdr>
        </w:div>
        <w:div w:id="1413814872">
          <w:marLeft w:val="1123"/>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68844104">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782202">
      <w:bodyDiv w:val="1"/>
      <w:marLeft w:val="0"/>
      <w:marRight w:val="0"/>
      <w:marTop w:val="0"/>
      <w:marBottom w:val="0"/>
      <w:divBdr>
        <w:top w:val="none" w:sz="0" w:space="0" w:color="auto"/>
        <w:left w:val="none" w:sz="0" w:space="0" w:color="auto"/>
        <w:bottom w:val="none" w:sz="0" w:space="0" w:color="auto"/>
        <w:right w:val="none" w:sz="0" w:space="0" w:color="auto"/>
      </w:divBdr>
      <w:divsChild>
        <w:div w:id="147094552">
          <w:marLeft w:val="1267"/>
          <w:marRight w:val="0"/>
          <w:marTop w:val="160"/>
          <w:marBottom w:val="0"/>
          <w:divBdr>
            <w:top w:val="none" w:sz="0" w:space="0" w:color="auto"/>
            <w:left w:val="none" w:sz="0" w:space="0" w:color="auto"/>
            <w:bottom w:val="none" w:sz="0" w:space="0" w:color="auto"/>
            <w:right w:val="none" w:sz="0" w:space="0" w:color="auto"/>
          </w:divBdr>
        </w:div>
        <w:div w:id="167140598">
          <w:marLeft w:val="1699"/>
          <w:marRight w:val="0"/>
          <w:marTop w:val="160"/>
          <w:marBottom w:val="0"/>
          <w:divBdr>
            <w:top w:val="none" w:sz="0" w:space="0" w:color="auto"/>
            <w:left w:val="none" w:sz="0" w:space="0" w:color="auto"/>
            <w:bottom w:val="none" w:sz="0" w:space="0" w:color="auto"/>
            <w:right w:val="none" w:sz="0" w:space="0" w:color="auto"/>
          </w:divBdr>
        </w:div>
        <w:div w:id="1089621188">
          <w:marLeft w:val="1267"/>
          <w:marRight w:val="0"/>
          <w:marTop w:val="160"/>
          <w:marBottom w:val="0"/>
          <w:divBdr>
            <w:top w:val="none" w:sz="0" w:space="0" w:color="auto"/>
            <w:left w:val="none" w:sz="0" w:space="0" w:color="auto"/>
            <w:bottom w:val="none" w:sz="0" w:space="0" w:color="auto"/>
            <w:right w:val="none" w:sz="0" w:space="0" w:color="auto"/>
          </w:divBdr>
        </w:div>
        <w:div w:id="1504006210">
          <w:marLeft w:val="1699"/>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6076430">
      <w:bodyDiv w:val="1"/>
      <w:marLeft w:val="0"/>
      <w:marRight w:val="0"/>
      <w:marTop w:val="0"/>
      <w:marBottom w:val="0"/>
      <w:divBdr>
        <w:top w:val="none" w:sz="0" w:space="0" w:color="auto"/>
        <w:left w:val="none" w:sz="0" w:space="0" w:color="auto"/>
        <w:bottom w:val="none" w:sz="0" w:space="0" w:color="auto"/>
        <w:right w:val="none" w:sz="0" w:space="0" w:color="auto"/>
      </w:divBdr>
      <w:divsChild>
        <w:div w:id="2170535">
          <w:marLeft w:val="1166"/>
          <w:marRight w:val="0"/>
          <w:marTop w:val="0"/>
          <w:marBottom w:val="0"/>
          <w:divBdr>
            <w:top w:val="none" w:sz="0" w:space="0" w:color="auto"/>
            <w:left w:val="none" w:sz="0" w:space="0" w:color="auto"/>
            <w:bottom w:val="none" w:sz="0" w:space="0" w:color="auto"/>
            <w:right w:val="none" w:sz="0" w:space="0" w:color="auto"/>
          </w:divBdr>
        </w:div>
        <w:div w:id="30112548">
          <w:marLeft w:val="446"/>
          <w:marRight w:val="0"/>
          <w:marTop w:val="0"/>
          <w:marBottom w:val="0"/>
          <w:divBdr>
            <w:top w:val="none" w:sz="0" w:space="0" w:color="auto"/>
            <w:left w:val="none" w:sz="0" w:space="0" w:color="auto"/>
            <w:bottom w:val="none" w:sz="0" w:space="0" w:color="auto"/>
            <w:right w:val="none" w:sz="0" w:space="0" w:color="auto"/>
          </w:divBdr>
        </w:div>
        <w:div w:id="101463657">
          <w:marLeft w:val="1166"/>
          <w:marRight w:val="0"/>
          <w:marTop w:val="0"/>
          <w:marBottom w:val="0"/>
          <w:divBdr>
            <w:top w:val="none" w:sz="0" w:space="0" w:color="auto"/>
            <w:left w:val="none" w:sz="0" w:space="0" w:color="auto"/>
            <w:bottom w:val="none" w:sz="0" w:space="0" w:color="auto"/>
            <w:right w:val="none" w:sz="0" w:space="0" w:color="auto"/>
          </w:divBdr>
        </w:div>
        <w:div w:id="424691862">
          <w:marLeft w:val="1166"/>
          <w:marRight w:val="0"/>
          <w:marTop w:val="0"/>
          <w:marBottom w:val="0"/>
          <w:divBdr>
            <w:top w:val="none" w:sz="0" w:space="0" w:color="auto"/>
            <w:left w:val="none" w:sz="0" w:space="0" w:color="auto"/>
            <w:bottom w:val="none" w:sz="0" w:space="0" w:color="auto"/>
            <w:right w:val="none" w:sz="0" w:space="0" w:color="auto"/>
          </w:divBdr>
        </w:div>
        <w:div w:id="685520764">
          <w:marLeft w:val="1166"/>
          <w:marRight w:val="0"/>
          <w:marTop w:val="0"/>
          <w:marBottom w:val="0"/>
          <w:divBdr>
            <w:top w:val="none" w:sz="0" w:space="0" w:color="auto"/>
            <w:left w:val="none" w:sz="0" w:space="0" w:color="auto"/>
            <w:bottom w:val="none" w:sz="0" w:space="0" w:color="auto"/>
            <w:right w:val="none" w:sz="0" w:space="0" w:color="auto"/>
          </w:divBdr>
        </w:div>
        <w:div w:id="979653063">
          <w:marLeft w:val="1166"/>
          <w:marRight w:val="0"/>
          <w:marTop w:val="0"/>
          <w:marBottom w:val="0"/>
          <w:divBdr>
            <w:top w:val="none" w:sz="0" w:space="0" w:color="auto"/>
            <w:left w:val="none" w:sz="0" w:space="0" w:color="auto"/>
            <w:bottom w:val="none" w:sz="0" w:space="0" w:color="auto"/>
            <w:right w:val="none" w:sz="0" w:space="0" w:color="auto"/>
          </w:divBdr>
        </w:div>
        <w:div w:id="1164053749">
          <w:marLeft w:val="1886"/>
          <w:marRight w:val="0"/>
          <w:marTop w:val="0"/>
          <w:marBottom w:val="0"/>
          <w:divBdr>
            <w:top w:val="none" w:sz="0" w:space="0" w:color="auto"/>
            <w:left w:val="none" w:sz="0" w:space="0" w:color="auto"/>
            <w:bottom w:val="none" w:sz="0" w:space="0" w:color="auto"/>
            <w:right w:val="none" w:sz="0" w:space="0" w:color="auto"/>
          </w:divBdr>
        </w:div>
        <w:div w:id="1385375669">
          <w:marLeft w:val="1166"/>
          <w:marRight w:val="0"/>
          <w:marTop w:val="0"/>
          <w:marBottom w:val="0"/>
          <w:divBdr>
            <w:top w:val="none" w:sz="0" w:space="0" w:color="auto"/>
            <w:left w:val="none" w:sz="0" w:space="0" w:color="auto"/>
            <w:bottom w:val="none" w:sz="0" w:space="0" w:color="auto"/>
            <w:right w:val="none" w:sz="0" w:space="0" w:color="auto"/>
          </w:divBdr>
        </w:div>
        <w:div w:id="1786196707">
          <w:marLeft w:val="1886"/>
          <w:marRight w:val="0"/>
          <w:marTop w:val="0"/>
          <w:marBottom w:val="0"/>
          <w:divBdr>
            <w:top w:val="none" w:sz="0" w:space="0" w:color="auto"/>
            <w:left w:val="none" w:sz="0" w:space="0" w:color="auto"/>
            <w:bottom w:val="none" w:sz="0" w:space="0" w:color="auto"/>
            <w:right w:val="none" w:sz="0" w:space="0" w:color="auto"/>
          </w:divBdr>
        </w:div>
        <w:div w:id="1870993044">
          <w:marLeft w:val="1166"/>
          <w:marRight w:val="0"/>
          <w:marTop w:val="0"/>
          <w:marBottom w:val="0"/>
          <w:divBdr>
            <w:top w:val="none" w:sz="0" w:space="0" w:color="auto"/>
            <w:left w:val="none" w:sz="0" w:space="0" w:color="auto"/>
            <w:bottom w:val="none" w:sz="0" w:space="0" w:color="auto"/>
            <w:right w:val="none" w:sz="0" w:space="0" w:color="auto"/>
          </w:divBdr>
        </w:div>
        <w:div w:id="2103184278">
          <w:marLeft w:val="1166"/>
          <w:marRight w:val="0"/>
          <w:marTop w:val="0"/>
          <w:marBottom w:val="0"/>
          <w:divBdr>
            <w:top w:val="none" w:sz="0" w:space="0" w:color="auto"/>
            <w:left w:val="none" w:sz="0" w:space="0" w:color="auto"/>
            <w:bottom w:val="none" w:sz="0" w:space="0" w:color="auto"/>
            <w:right w:val="none" w:sz="0" w:space="0" w:color="auto"/>
          </w:divBdr>
        </w:div>
        <w:div w:id="2122068365">
          <w:marLeft w:val="1886"/>
          <w:marRight w:val="0"/>
          <w:marTop w:val="0"/>
          <w:marBottom w:val="0"/>
          <w:divBdr>
            <w:top w:val="none" w:sz="0" w:space="0" w:color="auto"/>
            <w:left w:val="none" w:sz="0" w:space="0" w:color="auto"/>
            <w:bottom w:val="none" w:sz="0" w:space="0" w:color="auto"/>
            <w:right w:val="none" w:sz="0" w:space="0" w:color="auto"/>
          </w:divBdr>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E2C74C4-D86D-4E49-8DD2-651BBF81921B}"/>
</file>

<file path=customXml/itemProps3.xml><?xml version="1.0" encoding="utf-8"?>
<ds:datastoreItem xmlns:ds="http://schemas.openxmlformats.org/officeDocument/2006/customXml" ds:itemID="{D2AD2050-A119-4D39-B0C7-5B61583999D8}">
  <ds:schemaRefs>
    <ds:schemaRef ds:uri="http://schemas.microsoft.com/sharepoint/v3/contenttype/forms"/>
  </ds:schemaRefs>
</ds:datastoreItem>
</file>

<file path=customXml/itemProps4.xml><?xml version="1.0" encoding="utf-8"?>
<ds:datastoreItem xmlns:ds="http://schemas.openxmlformats.org/officeDocument/2006/customXml" ds:itemID="{83C33741-3A4D-44A7-B7B2-E4F895EAFEF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1584</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2022-04-09T17:01:00Z</dcterms:created>
  <dcterms:modified xsi:type="dcterms:W3CDTF">2022-04-24T18:34:00Z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